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D3" w:rsidRDefault="006E78D3" w:rsidP="008F2B5E">
      <w:pPr>
        <w:spacing w:after="0" w:line="240" w:lineRule="auto"/>
        <w:rPr>
          <w:rFonts w:ascii="Times New Roman" w:eastAsia="Calibri" w:hAnsi="Times New Roman" w:cs="Times New Roman"/>
          <w:b/>
          <w:sz w:val="24"/>
          <w:szCs w:val="20"/>
          <w:lang w:eastAsia="pl-PL"/>
        </w:rPr>
      </w:pPr>
      <w:bookmarkStart w:id="0" w:name="_GoBack"/>
      <w:bookmarkEnd w:id="0"/>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Pr="006E78D3" w:rsidRDefault="006E78D3" w:rsidP="006E78D3">
      <w:pPr>
        <w:spacing w:after="0" w:line="240" w:lineRule="auto"/>
        <w:jc w:val="center"/>
        <w:rPr>
          <w:rFonts w:ascii="Times New Roman" w:eastAsia="Calibri" w:hAnsi="Times New Roman" w:cs="Times New Roman"/>
          <w:i/>
          <w:sz w:val="20"/>
          <w:szCs w:val="20"/>
        </w:rPr>
      </w:pPr>
      <w:r w:rsidRPr="006E78D3">
        <w:rPr>
          <w:rFonts w:ascii="Times New Roman" w:eastAsia="Calibri" w:hAnsi="Times New Roman" w:cs="Times New Roman"/>
          <w:i/>
          <w:sz w:val="20"/>
          <w:szCs w:val="20"/>
        </w:rPr>
        <w:t>Zakup będzie realizowany z różnych źródeł, w zależności od potrzeb Zamawiającego</w:t>
      </w:r>
    </w:p>
    <w:p w:rsidR="006E78D3" w:rsidRPr="006E78D3" w:rsidRDefault="006E78D3" w:rsidP="006E78D3">
      <w:pPr>
        <w:spacing w:after="0" w:line="240" w:lineRule="auto"/>
        <w:jc w:val="center"/>
        <w:rPr>
          <w:rFonts w:ascii="Times New Roman" w:eastAsia="Calibri" w:hAnsi="Times New Roman" w:cs="Times New Roman"/>
          <w:i/>
          <w:sz w:val="20"/>
          <w:szCs w:val="20"/>
        </w:rPr>
      </w:pPr>
      <w:r w:rsidRPr="006E78D3">
        <w:rPr>
          <w:rFonts w:ascii="Times New Roman" w:eastAsia="Calibri" w:hAnsi="Times New Roman" w:cs="Times New Roman"/>
          <w:i/>
          <w:sz w:val="20"/>
          <w:szCs w:val="20"/>
        </w:rPr>
        <w:t>w tym z projektów międzynarodowych</w:t>
      </w:r>
    </w:p>
    <w:p w:rsidR="006E78D3" w:rsidRPr="006E78D3" w:rsidRDefault="006E78D3" w:rsidP="006E78D3">
      <w:pPr>
        <w:rPr>
          <w:rFonts w:ascii="Times New Roman" w:eastAsia="Calibri" w:hAnsi="Times New Roman" w:cs="Times New Roman"/>
        </w:rPr>
      </w:pPr>
    </w:p>
    <w:p w:rsidR="006E78D3" w:rsidRPr="006E78D3" w:rsidRDefault="006E78D3" w:rsidP="006E78D3">
      <w:pPr>
        <w:rPr>
          <w:rFonts w:ascii="Times New Roman" w:eastAsia="Calibri" w:hAnsi="Times New Roman" w:cs="Times New Roman"/>
        </w:rPr>
      </w:pPr>
      <w:r w:rsidRPr="006E78D3">
        <w:rPr>
          <w:rFonts w:ascii="Times New Roman" w:eastAsia="Calibri" w:hAnsi="Times New Roman" w:cs="Times New Roman"/>
        </w:rPr>
        <w:tab/>
      </w:r>
      <w:r w:rsidRPr="006E78D3">
        <w:rPr>
          <w:rFonts w:ascii="Times New Roman" w:eastAsia="Calibri" w:hAnsi="Times New Roman" w:cs="Times New Roman"/>
        </w:rPr>
        <w:tab/>
      </w:r>
      <w:r w:rsidRPr="006E78D3">
        <w:rPr>
          <w:rFonts w:ascii="Times New Roman" w:eastAsia="Calibri" w:hAnsi="Times New Roman" w:cs="Times New Roman"/>
        </w:rPr>
        <w:tab/>
      </w:r>
      <w:r w:rsidRPr="006E78D3">
        <w:rPr>
          <w:rFonts w:ascii="Times New Roman" w:eastAsia="Calibri" w:hAnsi="Times New Roman" w:cs="Times New Roman"/>
        </w:rPr>
        <w:tab/>
      </w:r>
      <w:r w:rsidRPr="006E78D3">
        <w:rPr>
          <w:rFonts w:ascii="Times New Roman" w:eastAsia="Calibri" w:hAnsi="Times New Roman" w:cs="Times New Roman"/>
          <w:b/>
        </w:rPr>
        <w:t xml:space="preserve">            </w:t>
      </w:r>
      <w:r>
        <w:rPr>
          <w:rFonts w:ascii="Times New Roman" w:eastAsia="Calibri" w:hAnsi="Times New Roman" w:cs="Times New Roman"/>
          <w:b/>
        </w:rPr>
        <w:t xml:space="preserve">                                                          </w:t>
      </w:r>
      <w:r w:rsidRPr="006E78D3">
        <w:rPr>
          <w:rFonts w:ascii="Times New Roman" w:eastAsia="Calibri" w:hAnsi="Times New Roman" w:cs="Times New Roman"/>
          <w:b/>
        </w:rPr>
        <w:t xml:space="preserve">  Katowice, </w:t>
      </w:r>
      <w:r>
        <w:rPr>
          <w:rFonts w:ascii="Times New Roman" w:eastAsia="Calibri" w:hAnsi="Times New Roman" w:cs="Times New Roman"/>
          <w:b/>
        </w:rPr>
        <w:t>1.03.2019</w:t>
      </w:r>
      <w:r w:rsidRPr="006E78D3">
        <w:rPr>
          <w:rFonts w:ascii="Times New Roman" w:eastAsia="Calibri" w:hAnsi="Times New Roman" w:cs="Times New Roman"/>
          <w:b/>
        </w:rPr>
        <w:t xml:space="preserve"> r.</w:t>
      </w:r>
      <w:r w:rsidRPr="006E78D3">
        <w:rPr>
          <w:rFonts w:ascii="Times New Roman" w:eastAsia="Calibri" w:hAnsi="Times New Roman" w:cs="Times New Roman"/>
        </w:rPr>
        <w:t xml:space="preserve"> </w:t>
      </w:r>
    </w:p>
    <w:p w:rsidR="006E78D3" w:rsidRPr="006E78D3" w:rsidRDefault="006E78D3" w:rsidP="006E78D3">
      <w:pPr>
        <w:spacing w:after="120" w:line="240" w:lineRule="auto"/>
        <w:rPr>
          <w:rFonts w:ascii="Times New Roman" w:eastAsia="Times New Roman" w:hAnsi="Times New Roman" w:cs="Times New Roman"/>
          <w:lang w:val="x-none" w:eastAsia="x-none"/>
        </w:rPr>
      </w:pPr>
      <w:r w:rsidRPr="006E78D3">
        <w:rPr>
          <w:rFonts w:ascii="Times New Roman" w:eastAsia="Times New Roman" w:hAnsi="Times New Roman" w:cs="Times New Roman"/>
          <w:u w:val="single"/>
          <w:lang w:val="x-none" w:eastAsia="x-none"/>
        </w:rPr>
        <w:t xml:space="preserve">Dotyczy : Wstępnego zapytania ofertowego w celu ustalenia wartości zamówienia dla planowanego postępowania przetargowego  </w:t>
      </w:r>
    </w:p>
    <w:p w:rsidR="006E78D3" w:rsidRPr="006E78D3" w:rsidRDefault="006E78D3" w:rsidP="006E78D3">
      <w:pPr>
        <w:spacing w:after="120" w:line="240" w:lineRule="auto"/>
        <w:rPr>
          <w:rFonts w:ascii="Times New Roman" w:eastAsia="Times New Roman" w:hAnsi="Times New Roman" w:cs="Times New Roman"/>
          <w:lang w:val="x-none" w:eastAsia="x-none"/>
        </w:rPr>
      </w:pPr>
      <w:r w:rsidRPr="006E78D3">
        <w:rPr>
          <w:rFonts w:ascii="Times New Roman" w:eastAsia="Times New Roman" w:hAnsi="Times New Roman" w:cs="Times New Roman"/>
          <w:lang w:val="x-none" w:eastAsia="x-none"/>
        </w:rPr>
        <w:t>Szanowni Państwo,</w:t>
      </w:r>
    </w:p>
    <w:p w:rsidR="006E78D3" w:rsidRPr="006E78D3" w:rsidRDefault="006E78D3" w:rsidP="006E78D3">
      <w:pPr>
        <w:spacing w:after="120" w:line="240" w:lineRule="auto"/>
        <w:jc w:val="both"/>
        <w:rPr>
          <w:rFonts w:ascii="Times New Roman" w:eastAsia="Times New Roman" w:hAnsi="Times New Roman" w:cs="Times New Roman"/>
          <w:b/>
          <w:sz w:val="24"/>
          <w:szCs w:val="20"/>
          <w:lang w:val="x-none" w:eastAsia="x-none"/>
        </w:rPr>
      </w:pPr>
      <w:r w:rsidRPr="006E78D3">
        <w:rPr>
          <w:rFonts w:ascii="Times New Roman" w:eastAsia="Times New Roman" w:hAnsi="Times New Roman" w:cs="Times New Roman"/>
          <w:b/>
          <w:sz w:val="24"/>
          <w:szCs w:val="20"/>
          <w:lang w:val="x-none" w:eastAsia="x-none"/>
        </w:rPr>
        <w:t xml:space="preserve">Zwracamy się z prośbą o </w:t>
      </w:r>
      <w:r w:rsidRPr="006E78D3">
        <w:rPr>
          <w:rFonts w:ascii="Times New Roman" w:eastAsia="Times New Roman" w:hAnsi="Times New Roman" w:cs="Times New Roman"/>
          <w:b/>
          <w:sz w:val="24"/>
          <w:szCs w:val="20"/>
          <w:u w:val="single"/>
          <w:lang w:val="x-none" w:eastAsia="x-none"/>
        </w:rPr>
        <w:t>wstępną ofertę</w:t>
      </w:r>
      <w:r w:rsidRPr="006E78D3">
        <w:rPr>
          <w:rFonts w:ascii="Times New Roman" w:eastAsia="Times New Roman" w:hAnsi="Times New Roman" w:cs="Times New Roman"/>
          <w:b/>
          <w:sz w:val="24"/>
          <w:szCs w:val="20"/>
          <w:lang w:val="x-none" w:eastAsia="x-none"/>
        </w:rPr>
        <w:t xml:space="preserve"> na dostawę </w:t>
      </w:r>
      <w:r>
        <w:rPr>
          <w:rFonts w:ascii="Times New Roman" w:eastAsia="Times New Roman" w:hAnsi="Times New Roman" w:cs="Times New Roman"/>
          <w:b/>
          <w:sz w:val="24"/>
          <w:szCs w:val="20"/>
          <w:lang w:eastAsia="x-none"/>
        </w:rPr>
        <w:t xml:space="preserve"> odczynników, </w:t>
      </w:r>
      <w:r w:rsidRPr="006E78D3">
        <w:rPr>
          <w:rFonts w:ascii="Times New Roman" w:eastAsia="Times New Roman" w:hAnsi="Times New Roman" w:cs="Times New Roman"/>
          <w:b/>
          <w:sz w:val="24"/>
          <w:szCs w:val="20"/>
          <w:lang w:eastAsia="x-none"/>
        </w:rPr>
        <w:t xml:space="preserve">materiałów laboratoryjnych i części zamiennych </w:t>
      </w:r>
    </w:p>
    <w:p w:rsidR="006E78D3" w:rsidRPr="006E78D3" w:rsidRDefault="006E78D3" w:rsidP="006E78D3">
      <w:pPr>
        <w:spacing w:after="120" w:line="240" w:lineRule="auto"/>
        <w:rPr>
          <w:rFonts w:ascii="Times New Roman" w:eastAsia="Times New Roman" w:hAnsi="Times New Roman" w:cs="Times New Roman"/>
          <w:b/>
          <w:i/>
          <w:u w:val="single"/>
          <w:lang w:eastAsia="x-none"/>
        </w:rPr>
      </w:pPr>
      <w:r w:rsidRPr="006E78D3">
        <w:rPr>
          <w:rFonts w:ascii="Times New Roman" w:eastAsia="Times New Roman" w:hAnsi="Times New Roman" w:cs="Times New Roman"/>
          <w:b/>
          <w:i/>
          <w:u w:val="single"/>
          <w:lang w:eastAsia="x-none"/>
        </w:rPr>
        <w:t>N</w:t>
      </w:r>
      <w:r w:rsidRPr="006E78D3">
        <w:rPr>
          <w:rFonts w:ascii="Times New Roman" w:eastAsia="Times New Roman" w:hAnsi="Times New Roman" w:cs="Times New Roman"/>
          <w:b/>
          <w:i/>
          <w:u w:val="single"/>
          <w:lang w:val="x-none" w:eastAsia="x-none"/>
        </w:rPr>
        <w:t>ależy podać:</w:t>
      </w:r>
    </w:p>
    <w:p w:rsidR="006E78D3" w:rsidRPr="006E78D3" w:rsidRDefault="006E78D3" w:rsidP="006E78D3">
      <w:pPr>
        <w:spacing w:after="0" w:line="240" w:lineRule="auto"/>
        <w:rPr>
          <w:rFonts w:ascii="Times New Roman" w:eastAsia="Calibri" w:hAnsi="Times New Roman" w:cs="Times New Roman"/>
          <w:b/>
        </w:rPr>
      </w:pPr>
      <w:r w:rsidRPr="006E78D3">
        <w:rPr>
          <w:rFonts w:ascii="Times New Roman" w:eastAsia="Calibri" w:hAnsi="Times New Roman" w:cs="Times New Roman"/>
          <w:b/>
        </w:rPr>
        <w:t>Nazwa/Imię i Nazwisko Wykonawcy:</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Adres:</w:t>
      </w:r>
      <w:r w:rsidRPr="006E78D3">
        <w:rPr>
          <w:rFonts w:ascii="Times New Roman" w:eastAsia="Calibri" w:hAnsi="Times New Roman" w:cs="Times New Roman"/>
        </w:rPr>
        <w:t xml:space="preserve"> ……………………………………………</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Nr tel.:</w:t>
      </w:r>
      <w:r w:rsidRPr="006E78D3">
        <w:rPr>
          <w:rFonts w:ascii="Times New Roman" w:eastAsia="Calibri" w:hAnsi="Times New Roman" w:cs="Times New Roman"/>
          <w:b/>
        </w:rPr>
        <w:tab/>
      </w: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b/>
        </w:rPr>
      </w:pPr>
      <w:r w:rsidRPr="006E78D3">
        <w:rPr>
          <w:rFonts w:ascii="Times New Roman" w:eastAsia="Calibri" w:hAnsi="Times New Roman" w:cs="Times New Roman"/>
          <w:b/>
        </w:rPr>
        <w:t xml:space="preserve">Nr faksu: </w:t>
      </w: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Adres e-mail:</w:t>
      </w:r>
      <w:r w:rsidRPr="006E78D3">
        <w:rPr>
          <w:rFonts w:ascii="Times New Roman" w:eastAsia="Calibri" w:hAnsi="Times New Roman" w:cs="Times New Roman"/>
          <w:b/>
        </w:rPr>
        <w:tab/>
      </w: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 xml:space="preserve">Osoba do kontaktu: </w:t>
      </w:r>
      <w:r w:rsidRPr="006E78D3">
        <w:rPr>
          <w:rFonts w:ascii="Times New Roman" w:eastAsia="Calibri" w:hAnsi="Times New Roman" w:cs="Times New Roman"/>
        </w:rPr>
        <w:t>………………………….....</w:t>
      </w:r>
    </w:p>
    <w:p w:rsidR="006E78D3" w:rsidRPr="006E78D3" w:rsidRDefault="006E78D3" w:rsidP="006E78D3">
      <w:pPr>
        <w:widowControl w:val="0"/>
        <w:spacing w:after="0" w:line="240" w:lineRule="auto"/>
        <w:rPr>
          <w:rFonts w:ascii="Times New Roman" w:eastAsia="Times New Roman" w:hAnsi="Times New Roman" w:cs="Times New Roman"/>
          <w:lang w:eastAsia="x-none"/>
        </w:rPr>
      </w:pPr>
      <w:r w:rsidRPr="006E78D3">
        <w:rPr>
          <w:rFonts w:ascii="Times New Roman" w:eastAsia="Times New Roman" w:hAnsi="Times New Roman" w:cs="Times New Roman"/>
          <w:b/>
          <w:lang w:eastAsia="x-none"/>
        </w:rPr>
        <w:t>W</w:t>
      </w:r>
      <w:r w:rsidRPr="006E78D3">
        <w:rPr>
          <w:rFonts w:ascii="Times New Roman" w:eastAsia="Times New Roman" w:hAnsi="Times New Roman" w:cs="Times New Roman"/>
          <w:b/>
          <w:lang w:val="x-none" w:eastAsia="x-none"/>
        </w:rPr>
        <w:t xml:space="preserve">arunki </w:t>
      </w:r>
      <w:r w:rsidRPr="006E78D3">
        <w:rPr>
          <w:rFonts w:ascii="Times New Roman" w:eastAsia="Times New Roman" w:hAnsi="Times New Roman" w:cs="Times New Roman"/>
          <w:b/>
          <w:lang w:eastAsia="x-none"/>
        </w:rPr>
        <w:t xml:space="preserve"> </w:t>
      </w:r>
      <w:r w:rsidRPr="006E78D3">
        <w:rPr>
          <w:rFonts w:ascii="Times New Roman" w:eastAsia="Times New Roman" w:hAnsi="Times New Roman" w:cs="Times New Roman"/>
          <w:b/>
          <w:lang w:val="x-none" w:eastAsia="x-none"/>
        </w:rPr>
        <w:t>płatności</w:t>
      </w:r>
      <w:r w:rsidRPr="006E78D3">
        <w:rPr>
          <w:rFonts w:ascii="Times New Roman" w:eastAsia="Times New Roman" w:hAnsi="Times New Roman" w:cs="Times New Roman"/>
          <w:lang w:eastAsia="x-none"/>
        </w:rPr>
        <w:t>…………………………………</w:t>
      </w:r>
      <w:r w:rsidRPr="006E78D3">
        <w:rPr>
          <w:rFonts w:ascii="Times New Roman" w:eastAsia="Times New Roman" w:hAnsi="Times New Roman" w:cs="Times New Roman"/>
          <w:lang w:val="x-none" w:eastAsia="x-none"/>
        </w:rPr>
        <w:t xml:space="preserve">.  </w:t>
      </w:r>
    </w:p>
    <w:p w:rsidR="006E78D3" w:rsidRPr="006E78D3" w:rsidRDefault="006E78D3" w:rsidP="006E78D3">
      <w:pPr>
        <w:widowControl w:val="0"/>
        <w:spacing w:after="0" w:line="240" w:lineRule="auto"/>
        <w:rPr>
          <w:rFonts w:ascii="Times New Roman" w:eastAsia="Times New Roman" w:hAnsi="Times New Roman" w:cs="Times New Roman"/>
          <w:lang w:eastAsia="x-none"/>
        </w:rPr>
      </w:pPr>
      <w:r w:rsidRPr="006E78D3">
        <w:rPr>
          <w:rFonts w:ascii="Times New Roman" w:eastAsia="Times New Roman" w:hAnsi="Times New Roman" w:cs="Times New Roman"/>
          <w:b/>
          <w:lang w:eastAsia="x-none"/>
        </w:rPr>
        <w:t>Nr i nazwa części na które jest składana oferta</w:t>
      </w:r>
      <w:r w:rsidRPr="006E78D3">
        <w:rPr>
          <w:rFonts w:ascii="Times New Roman" w:eastAsia="Times New Roman" w:hAnsi="Times New Roman" w:cs="Times New Roman"/>
          <w:lang w:eastAsia="x-none"/>
        </w:rPr>
        <w:t>……………………………………….</w:t>
      </w:r>
    </w:p>
    <w:p w:rsidR="006E78D3" w:rsidRPr="006E78D3" w:rsidRDefault="006E78D3" w:rsidP="006E78D3">
      <w:pPr>
        <w:widowControl w:val="0"/>
        <w:spacing w:after="0" w:line="240" w:lineRule="auto"/>
        <w:rPr>
          <w:rFonts w:ascii="Times New Roman" w:eastAsia="Times New Roman" w:hAnsi="Times New Roman" w:cs="Times New Roman"/>
          <w:lang w:eastAsia="x-none"/>
        </w:rPr>
      </w:pPr>
    </w:p>
    <w:p w:rsidR="006E78D3" w:rsidRPr="006E78D3" w:rsidRDefault="006E78D3" w:rsidP="006E78D3">
      <w:pPr>
        <w:widowControl w:val="0"/>
        <w:spacing w:after="0" w:line="240" w:lineRule="auto"/>
        <w:rPr>
          <w:rFonts w:ascii="Times New Roman" w:eastAsia="Times New Roman" w:hAnsi="Times New Roman" w:cs="Times New Roman"/>
          <w:lang w:eastAsia="x-none"/>
        </w:rPr>
      </w:pPr>
    </w:p>
    <w:p w:rsidR="006E78D3" w:rsidRPr="006E78D3" w:rsidRDefault="006E78D3" w:rsidP="006E78D3">
      <w:pPr>
        <w:spacing w:after="0" w:line="240" w:lineRule="auto"/>
        <w:jc w:val="both"/>
        <w:rPr>
          <w:rFonts w:ascii="Times New Roman" w:eastAsia="Times New Roman" w:hAnsi="Times New Roman" w:cs="Times New Roman"/>
          <w:b/>
          <w:lang w:eastAsia="x-none"/>
        </w:rPr>
      </w:pPr>
      <w:r w:rsidRPr="006E78D3">
        <w:rPr>
          <w:rFonts w:ascii="Times New Roman" w:eastAsia="Times New Roman" w:hAnsi="Times New Roman" w:cs="Times New Roman"/>
          <w:b/>
          <w:lang w:eastAsia="x-none"/>
        </w:rPr>
        <w:t>C</w:t>
      </w:r>
      <w:r w:rsidRPr="006E78D3">
        <w:rPr>
          <w:rFonts w:ascii="Times New Roman" w:eastAsia="Times New Roman" w:hAnsi="Times New Roman" w:cs="Times New Roman"/>
          <w:b/>
          <w:lang w:val="x-none" w:eastAsia="x-none"/>
        </w:rPr>
        <w:t>en</w:t>
      </w:r>
      <w:r w:rsidRPr="006E78D3">
        <w:rPr>
          <w:rFonts w:ascii="Times New Roman" w:eastAsia="Times New Roman" w:hAnsi="Times New Roman" w:cs="Times New Roman"/>
          <w:b/>
          <w:lang w:eastAsia="x-none"/>
        </w:rPr>
        <w:t>a</w:t>
      </w:r>
      <w:r w:rsidRPr="006E78D3">
        <w:rPr>
          <w:rFonts w:ascii="Times New Roman" w:eastAsia="Times New Roman" w:hAnsi="Times New Roman" w:cs="Times New Roman"/>
          <w:b/>
          <w:lang w:val="x-none" w:eastAsia="x-none"/>
        </w:rPr>
        <w:t xml:space="preserve"> netto w PLN / brutto w</w:t>
      </w:r>
      <w:r w:rsidRPr="006E78D3">
        <w:rPr>
          <w:rFonts w:ascii="Times New Roman" w:eastAsia="Times New Roman" w:hAnsi="Times New Roman" w:cs="Times New Roman"/>
          <w:lang w:val="x-none" w:eastAsia="x-none"/>
        </w:rPr>
        <w:t xml:space="preserve"> </w:t>
      </w:r>
      <w:r w:rsidRPr="006E78D3">
        <w:rPr>
          <w:rFonts w:ascii="Times New Roman" w:eastAsia="Times New Roman" w:hAnsi="Times New Roman" w:cs="Times New Roman"/>
          <w:b/>
          <w:lang w:val="x-none" w:eastAsia="x-none"/>
        </w:rPr>
        <w:t>PLN</w:t>
      </w:r>
      <w:r w:rsidRPr="006E78D3">
        <w:rPr>
          <w:rFonts w:ascii="Times New Roman" w:eastAsia="Times New Roman" w:hAnsi="Times New Roman" w:cs="Times New Roman"/>
          <w:lang w:val="x-none" w:eastAsia="x-none"/>
        </w:rPr>
        <w:t xml:space="preserve"> (cena winna obejmować koszty opakowania, transportu </w:t>
      </w:r>
      <w:r w:rsidRPr="006E78D3">
        <w:rPr>
          <w:rFonts w:ascii="Times New Roman" w:eastAsia="Times New Roman" w:hAnsi="Times New Roman" w:cs="Times New Roman"/>
          <w:lang w:val="x-none" w:eastAsia="x-none"/>
        </w:rPr>
        <w:br/>
        <w:t>i ubezpieczenia od Wykonawcy do Zamawiającego) oraz stawkę i wartość podatku VAT</w:t>
      </w:r>
      <w:r w:rsidRPr="006E78D3">
        <w:rPr>
          <w:rFonts w:ascii="Times New Roman" w:eastAsia="Times New Roman" w:hAnsi="Times New Roman" w:cs="Times New Roman"/>
          <w:lang w:eastAsia="x-none"/>
        </w:rPr>
        <w:t>……………….</w:t>
      </w:r>
      <w:r w:rsidRPr="006E78D3">
        <w:rPr>
          <w:rFonts w:ascii="Times New Roman" w:eastAsia="Times New Roman" w:hAnsi="Times New Roman" w:cs="Times New Roman"/>
          <w:lang w:val="x-none" w:eastAsia="x-none"/>
        </w:rPr>
        <w:t xml:space="preserve">. </w:t>
      </w:r>
    </w:p>
    <w:p w:rsidR="006E78D3" w:rsidRPr="006E78D3" w:rsidRDefault="006E78D3" w:rsidP="006E78D3">
      <w:pPr>
        <w:spacing w:after="0" w:line="240" w:lineRule="auto"/>
        <w:jc w:val="both"/>
        <w:rPr>
          <w:rFonts w:ascii="Times New Roman" w:eastAsia="Calibri" w:hAnsi="Times New Roman" w:cs="Times New Roman"/>
        </w:rPr>
      </w:pPr>
      <w:r w:rsidRPr="006E78D3">
        <w:rPr>
          <w:rFonts w:ascii="Times New Roman" w:eastAsia="Calibri" w:hAnsi="Times New Roman" w:cs="Times New Roman"/>
          <w:b/>
        </w:rPr>
        <w:t xml:space="preserve">Termin dostawy i warunki wykonania zamówienia </w:t>
      </w:r>
      <w:r w:rsidRPr="006E78D3">
        <w:rPr>
          <w:rFonts w:ascii="Times New Roman" w:eastAsia="Calibri" w:hAnsi="Times New Roman" w:cs="Times New Roman"/>
        </w:rPr>
        <w:t xml:space="preserve">(można wpisać w tabelce)…………………….………, </w:t>
      </w:r>
    </w:p>
    <w:p w:rsidR="006E78D3" w:rsidRPr="006E78D3" w:rsidRDefault="006E78D3" w:rsidP="006E78D3">
      <w:pPr>
        <w:widowControl w:val="0"/>
        <w:spacing w:after="0" w:line="240" w:lineRule="auto"/>
        <w:rPr>
          <w:rFonts w:ascii="Times New Roman" w:eastAsia="Times New Roman" w:hAnsi="Times New Roman" w:cs="Times New Roman"/>
          <w:lang w:eastAsia="x-none"/>
        </w:rPr>
      </w:pPr>
    </w:p>
    <w:p w:rsidR="006E78D3" w:rsidRPr="006E78D3" w:rsidRDefault="006E78D3" w:rsidP="006E78D3">
      <w:pPr>
        <w:spacing w:after="0" w:line="240" w:lineRule="auto"/>
        <w:jc w:val="both"/>
        <w:rPr>
          <w:rFonts w:ascii="Times New Roman" w:eastAsia="Calibri" w:hAnsi="Times New Roman" w:cs="Times New Roman"/>
          <w:b/>
        </w:rPr>
      </w:pPr>
      <w:r w:rsidRPr="006E78D3">
        <w:rPr>
          <w:rFonts w:ascii="Times New Roman" w:eastAsia="Calibri" w:hAnsi="Times New Roman" w:cs="Times New Roman"/>
          <w:b/>
        </w:rPr>
        <w:t>Miejsce i termin składania ofert</w:t>
      </w:r>
    </w:p>
    <w:p w:rsidR="006E78D3" w:rsidRPr="006E78D3" w:rsidRDefault="006E78D3" w:rsidP="006E78D3">
      <w:pPr>
        <w:spacing w:after="0" w:line="240" w:lineRule="auto"/>
        <w:jc w:val="both"/>
        <w:rPr>
          <w:rFonts w:ascii="Times New Roman" w:eastAsia="Times New Roman" w:hAnsi="Times New Roman" w:cs="Times New Roman"/>
        </w:rPr>
      </w:pPr>
      <w:r w:rsidRPr="006E78D3">
        <w:rPr>
          <w:rFonts w:ascii="Times New Roman" w:eastAsia="Times New Roman" w:hAnsi="Times New Roman" w:cs="Times New Roman"/>
          <w:u w:val="single"/>
        </w:rPr>
        <w:t xml:space="preserve">Wstępną ofertę należy złożyć do dnia </w:t>
      </w:r>
      <w:r>
        <w:rPr>
          <w:rFonts w:ascii="Times New Roman" w:eastAsia="Times New Roman" w:hAnsi="Times New Roman" w:cs="Times New Roman"/>
          <w:b/>
          <w:u w:val="single"/>
        </w:rPr>
        <w:t>11.03.2019</w:t>
      </w:r>
      <w:r w:rsidRPr="006E78D3">
        <w:rPr>
          <w:rFonts w:ascii="Times New Roman" w:eastAsia="Times New Roman" w:hAnsi="Times New Roman" w:cs="Times New Roman"/>
          <w:u w:val="single"/>
        </w:rPr>
        <w:t xml:space="preserve"> r.</w:t>
      </w:r>
      <w:r w:rsidRPr="006E78D3">
        <w:rPr>
          <w:rFonts w:ascii="Times New Roman" w:eastAsia="Times New Roman" w:hAnsi="Times New Roman" w:cs="Times New Roman"/>
        </w:rPr>
        <w:t xml:space="preserve"> drogą elektroniczną lub </w:t>
      </w:r>
      <w:r w:rsidRPr="006E78D3">
        <w:rPr>
          <w:rFonts w:ascii="Times New Roman" w:eastAsia="Times New Roman" w:hAnsi="Times New Roman" w:cs="Times New Roman"/>
        </w:rPr>
        <w:br/>
        <w:t>w siedzibie Zamawiającego:</w:t>
      </w:r>
    </w:p>
    <w:p w:rsidR="006E78D3" w:rsidRPr="006E78D3" w:rsidRDefault="006E78D3" w:rsidP="006E78D3">
      <w:pPr>
        <w:spacing w:after="0" w:line="240" w:lineRule="auto"/>
        <w:ind w:left="709"/>
        <w:jc w:val="center"/>
        <w:rPr>
          <w:rFonts w:ascii="Times New Roman" w:eastAsia="Times New Roman" w:hAnsi="Times New Roman" w:cs="Times New Roman"/>
          <w:b/>
        </w:rPr>
      </w:pPr>
      <w:r w:rsidRPr="006E78D3">
        <w:rPr>
          <w:rFonts w:ascii="Times New Roman" w:eastAsia="Times New Roman" w:hAnsi="Times New Roman" w:cs="Times New Roman"/>
          <w:b/>
        </w:rPr>
        <w:t>Główny Instytut Górnictwa</w:t>
      </w:r>
    </w:p>
    <w:p w:rsidR="006E78D3" w:rsidRPr="006E78D3" w:rsidRDefault="006E78D3" w:rsidP="006E78D3">
      <w:pPr>
        <w:spacing w:after="0" w:line="240" w:lineRule="auto"/>
        <w:ind w:left="709"/>
        <w:jc w:val="center"/>
        <w:rPr>
          <w:rFonts w:ascii="Times New Roman" w:eastAsia="Times New Roman" w:hAnsi="Times New Roman" w:cs="Times New Roman"/>
          <w:b/>
        </w:rPr>
      </w:pPr>
      <w:r w:rsidRPr="006E78D3">
        <w:rPr>
          <w:rFonts w:ascii="Times New Roman" w:eastAsia="Times New Roman" w:hAnsi="Times New Roman" w:cs="Times New Roman"/>
          <w:b/>
        </w:rPr>
        <w:t>Plac Gwarków 1</w:t>
      </w:r>
    </w:p>
    <w:p w:rsidR="006E78D3" w:rsidRPr="006E78D3" w:rsidRDefault="006E78D3" w:rsidP="006E78D3">
      <w:pPr>
        <w:spacing w:after="0" w:line="240" w:lineRule="auto"/>
        <w:ind w:left="709"/>
        <w:jc w:val="center"/>
        <w:rPr>
          <w:rFonts w:ascii="Times New Roman" w:eastAsia="Times New Roman" w:hAnsi="Times New Roman" w:cs="Times New Roman"/>
          <w:b/>
        </w:rPr>
      </w:pPr>
      <w:r w:rsidRPr="006E78D3">
        <w:rPr>
          <w:rFonts w:ascii="Times New Roman" w:eastAsia="Times New Roman" w:hAnsi="Times New Roman" w:cs="Times New Roman"/>
          <w:b/>
        </w:rPr>
        <w:t>40-166 Katowice</w:t>
      </w:r>
    </w:p>
    <w:p w:rsidR="006E78D3" w:rsidRPr="006E78D3" w:rsidRDefault="006E78D3" w:rsidP="006E78D3">
      <w:pPr>
        <w:spacing w:after="0" w:line="240" w:lineRule="auto"/>
        <w:ind w:left="709"/>
        <w:jc w:val="center"/>
        <w:rPr>
          <w:rFonts w:ascii="Times New Roman" w:eastAsia="Times New Roman" w:hAnsi="Times New Roman" w:cs="Times New Roman"/>
          <w:b/>
          <w:lang w:val="pt-PT"/>
        </w:rPr>
      </w:pPr>
      <w:r w:rsidRPr="006E78D3">
        <w:rPr>
          <w:rFonts w:ascii="Times New Roman" w:eastAsia="Times New Roman" w:hAnsi="Times New Roman" w:cs="Times New Roman"/>
          <w:b/>
          <w:lang w:val="pt-PT"/>
        </w:rPr>
        <w:t xml:space="preserve">adres e-mail: </w:t>
      </w:r>
      <w:hyperlink r:id="rId6" w:history="1">
        <w:r w:rsidRPr="006E78D3">
          <w:rPr>
            <w:rFonts w:ascii="Times New Roman" w:eastAsia="Times New Roman" w:hAnsi="Times New Roman" w:cs="Times New Roman"/>
            <w:b/>
            <w:color w:val="0000FF"/>
            <w:u w:val="single"/>
            <w:lang w:val="pt-PT"/>
          </w:rPr>
          <w:t>kbula@gig.katowice.pl</w:t>
        </w:r>
      </w:hyperlink>
      <w:r w:rsidRPr="006E78D3">
        <w:rPr>
          <w:rFonts w:ascii="Times New Roman" w:eastAsia="Times New Roman" w:hAnsi="Times New Roman" w:cs="Times New Roman"/>
          <w:b/>
          <w:lang w:val="pt-PT"/>
        </w:rPr>
        <w:t xml:space="preserve"> </w:t>
      </w:r>
    </w:p>
    <w:p w:rsidR="006E78D3" w:rsidRPr="006E78D3" w:rsidRDefault="006E78D3" w:rsidP="006E78D3">
      <w:pPr>
        <w:spacing w:after="0" w:line="240" w:lineRule="auto"/>
        <w:rPr>
          <w:rFonts w:ascii="Times New Roman" w:eastAsia="Times New Roman" w:hAnsi="Times New Roman" w:cs="Times New Roman"/>
          <w:b/>
          <w:i/>
          <w:color w:val="008000"/>
          <w:sz w:val="20"/>
          <w:szCs w:val="20"/>
          <w:u w:val="single"/>
          <w:lang w:val="pt-PT" w:eastAsia="x-none"/>
        </w:rPr>
      </w:pPr>
    </w:p>
    <w:p w:rsidR="006E78D3" w:rsidRPr="006E78D3" w:rsidRDefault="006E78D3" w:rsidP="006E78D3">
      <w:pPr>
        <w:spacing w:after="0" w:line="240" w:lineRule="auto"/>
        <w:rPr>
          <w:rFonts w:ascii="Times New Roman" w:eastAsia="Times New Roman" w:hAnsi="Times New Roman" w:cs="Times New Roman"/>
          <w:b/>
          <w:i/>
          <w:color w:val="008000"/>
          <w:sz w:val="20"/>
          <w:szCs w:val="20"/>
          <w:u w:val="single"/>
          <w:lang w:val="pt-PT" w:eastAsia="x-none"/>
        </w:rPr>
      </w:pPr>
    </w:p>
    <w:p w:rsidR="006E78D3" w:rsidRPr="006E78D3" w:rsidRDefault="006E78D3" w:rsidP="006E78D3">
      <w:pPr>
        <w:spacing w:after="0" w:line="240" w:lineRule="auto"/>
        <w:ind w:firstLine="708"/>
        <w:rPr>
          <w:rFonts w:ascii="Times New Roman" w:eastAsia="Times New Roman" w:hAnsi="Times New Roman" w:cs="Times New Roman"/>
          <w:b/>
          <w:i/>
          <w:color w:val="008000"/>
          <w:sz w:val="20"/>
          <w:szCs w:val="20"/>
          <w:u w:val="single"/>
          <w:lang w:val="x-none" w:eastAsia="x-none"/>
        </w:rPr>
      </w:pPr>
      <w:r w:rsidRPr="006E78D3">
        <w:rPr>
          <w:rFonts w:ascii="Times New Roman" w:eastAsia="Times New Roman" w:hAnsi="Times New Roman" w:cs="Times New Roman"/>
          <w:b/>
          <w:i/>
          <w:color w:val="008000"/>
          <w:sz w:val="20"/>
          <w:szCs w:val="20"/>
          <w:u w:val="single"/>
          <w:lang w:val="x-none" w:eastAsia="x-none"/>
        </w:rPr>
        <w:t>Kontakt handlowy:</w:t>
      </w:r>
    </w:p>
    <w:p w:rsidR="006E78D3" w:rsidRPr="006E78D3" w:rsidRDefault="006E78D3" w:rsidP="006E78D3">
      <w:pPr>
        <w:spacing w:after="0" w:line="240" w:lineRule="auto"/>
        <w:rPr>
          <w:rFonts w:ascii="Times New Roman" w:eastAsia="Times New Roman" w:hAnsi="Times New Roman" w:cs="Times New Roman"/>
          <w:sz w:val="20"/>
          <w:szCs w:val="20"/>
          <w:lang w:val="en-US" w:eastAsia="x-none"/>
        </w:rPr>
      </w:pPr>
    </w:p>
    <w:p w:rsidR="006E78D3" w:rsidRPr="006E78D3" w:rsidRDefault="006E78D3" w:rsidP="006E78D3">
      <w:pPr>
        <w:spacing w:after="0" w:line="240" w:lineRule="auto"/>
        <w:rPr>
          <w:rFonts w:ascii="Times New Roman" w:eastAsia="Times New Roman" w:hAnsi="Times New Roman" w:cs="Times New Roman"/>
          <w:b/>
          <w:sz w:val="20"/>
          <w:szCs w:val="20"/>
          <w:lang w:val="x-none" w:eastAsia="x-none"/>
        </w:rPr>
      </w:pPr>
      <w:r w:rsidRPr="006E78D3">
        <w:rPr>
          <w:rFonts w:ascii="Times New Roman" w:eastAsia="Times New Roman" w:hAnsi="Times New Roman" w:cs="Times New Roman"/>
          <w:sz w:val="20"/>
          <w:szCs w:val="20"/>
          <w:lang w:val="x-none" w:eastAsia="x-none"/>
        </w:rPr>
        <w:t xml:space="preserve">mgr </w:t>
      </w:r>
      <w:r w:rsidRPr="006E78D3">
        <w:rPr>
          <w:rFonts w:ascii="Times New Roman" w:eastAsia="Times New Roman" w:hAnsi="Times New Roman" w:cs="Times New Roman"/>
          <w:sz w:val="20"/>
          <w:szCs w:val="20"/>
          <w:lang w:eastAsia="x-none"/>
        </w:rPr>
        <w:t>Krystyna Bula</w:t>
      </w:r>
      <w:r w:rsidRPr="006E78D3">
        <w:rPr>
          <w:rFonts w:ascii="Times New Roman" w:eastAsia="Times New Roman" w:hAnsi="Times New Roman" w:cs="Times New Roman"/>
          <w:sz w:val="20"/>
          <w:szCs w:val="20"/>
          <w:lang w:val="x-none" w:eastAsia="x-none"/>
        </w:rPr>
        <w:tab/>
        <w:t xml:space="preserve"> - tel. (32) 259 25 </w:t>
      </w:r>
      <w:r w:rsidRPr="006E78D3">
        <w:rPr>
          <w:rFonts w:ascii="Times New Roman" w:eastAsia="Times New Roman" w:hAnsi="Times New Roman" w:cs="Times New Roman"/>
          <w:sz w:val="20"/>
          <w:szCs w:val="20"/>
          <w:lang w:eastAsia="x-none"/>
        </w:rPr>
        <w:t xml:space="preserve">11  </w:t>
      </w:r>
      <w:r w:rsidRPr="006E78D3">
        <w:rPr>
          <w:rFonts w:ascii="Times New Roman" w:eastAsia="Times New Roman" w:hAnsi="Times New Roman" w:cs="Times New Roman"/>
          <w:sz w:val="20"/>
          <w:szCs w:val="20"/>
          <w:lang w:val="x-none" w:eastAsia="x-none"/>
        </w:rPr>
        <w:t xml:space="preserve"> e-mail:</w:t>
      </w:r>
      <w:r w:rsidRPr="006E78D3">
        <w:rPr>
          <w:rFonts w:ascii="Times New Roman" w:eastAsia="Times New Roman" w:hAnsi="Times New Roman" w:cs="Times New Roman"/>
          <w:b/>
          <w:sz w:val="20"/>
          <w:szCs w:val="20"/>
          <w:lang w:val="x-none" w:eastAsia="x-none"/>
        </w:rPr>
        <w:t xml:space="preserve"> </w:t>
      </w:r>
      <w:hyperlink r:id="rId7" w:history="1">
        <w:r w:rsidRPr="006E78D3">
          <w:rPr>
            <w:rFonts w:ascii="Times New Roman" w:eastAsia="Times New Roman" w:hAnsi="Times New Roman" w:cs="Times New Roman"/>
            <w:b/>
            <w:color w:val="0000FF"/>
            <w:sz w:val="20"/>
            <w:szCs w:val="20"/>
            <w:u w:val="single"/>
            <w:lang w:eastAsia="x-none"/>
          </w:rPr>
          <w:t>kbula</w:t>
        </w:r>
        <w:r w:rsidRPr="006E78D3">
          <w:rPr>
            <w:rFonts w:ascii="Times New Roman" w:eastAsia="Times New Roman" w:hAnsi="Times New Roman" w:cs="Times New Roman"/>
            <w:b/>
            <w:color w:val="0000FF"/>
            <w:sz w:val="20"/>
            <w:szCs w:val="20"/>
            <w:u w:val="single"/>
            <w:lang w:val="x-none" w:eastAsia="x-none"/>
          </w:rPr>
          <w:t>@gig.katowice.pl</w:t>
        </w:r>
      </w:hyperlink>
      <w:r w:rsidRPr="006E78D3">
        <w:rPr>
          <w:rFonts w:ascii="Times New Roman" w:eastAsia="Times New Roman" w:hAnsi="Times New Roman" w:cs="Times New Roman"/>
          <w:b/>
          <w:sz w:val="20"/>
          <w:szCs w:val="20"/>
          <w:lang w:val="x-none" w:eastAsia="x-none"/>
        </w:rPr>
        <w:t xml:space="preserve"> </w:t>
      </w:r>
    </w:p>
    <w:p w:rsidR="006E78D3" w:rsidRPr="006E78D3" w:rsidRDefault="006E78D3" w:rsidP="006E78D3">
      <w:pPr>
        <w:widowControl w:val="0"/>
        <w:spacing w:after="0" w:line="240" w:lineRule="auto"/>
        <w:rPr>
          <w:rFonts w:ascii="Times New Roman" w:eastAsia="Times New Roman" w:hAnsi="Times New Roman" w:cs="Times New Roman"/>
          <w:b/>
          <w:i/>
          <w:color w:val="0000FF"/>
          <w:sz w:val="20"/>
          <w:szCs w:val="20"/>
          <w:lang w:eastAsia="x-none"/>
        </w:rPr>
      </w:pPr>
    </w:p>
    <w:p w:rsidR="006E78D3" w:rsidRPr="006E78D3" w:rsidRDefault="006E78D3" w:rsidP="006E78D3">
      <w:pPr>
        <w:widowControl w:val="0"/>
        <w:spacing w:after="0" w:line="240" w:lineRule="auto"/>
        <w:ind w:left="4963"/>
        <w:rPr>
          <w:rFonts w:ascii="Times New Roman" w:eastAsia="Times New Roman" w:hAnsi="Times New Roman" w:cs="Times New Roman"/>
          <w:lang w:val="x-none" w:eastAsia="x-none"/>
        </w:rPr>
      </w:pPr>
      <w:r w:rsidRPr="006E78D3">
        <w:rPr>
          <w:rFonts w:ascii="Times New Roman" w:eastAsia="Times New Roman" w:hAnsi="Times New Roman" w:cs="Times New Roman"/>
          <w:b/>
          <w:i/>
          <w:color w:val="0000FF"/>
          <w:sz w:val="20"/>
          <w:szCs w:val="20"/>
          <w:lang w:val="x-none" w:eastAsia="x-none"/>
        </w:rPr>
        <w:t xml:space="preserve">ZAPRASZAMY DO SKŁADANIA OFERT </w:t>
      </w:r>
    </w:p>
    <w:p w:rsidR="006E78D3" w:rsidRPr="006E78D3" w:rsidRDefault="006E78D3" w:rsidP="006E78D3">
      <w:pPr>
        <w:widowControl w:val="0"/>
        <w:spacing w:after="0" w:line="240" w:lineRule="auto"/>
        <w:jc w:val="center"/>
        <w:rPr>
          <w:rFonts w:ascii="Times New Roman" w:eastAsia="Times New Roman" w:hAnsi="Times New Roman" w:cs="Times New Roman"/>
          <w:b/>
          <w:u w:val="single"/>
          <w:lang w:eastAsia="x-none"/>
        </w:rPr>
      </w:pPr>
      <w:r w:rsidRPr="006E78D3">
        <w:rPr>
          <w:rFonts w:ascii="Times New Roman" w:eastAsia="Times New Roman" w:hAnsi="Times New Roman" w:cs="Times New Roman"/>
          <w:b/>
          <w:u w:val="single"/>
          <w:lang w:eastAsia="x-none"/>
        </w:rPr>
        <w:t>Zamawiający  dopuszcza złożenie oferty wstępnej na poszczególne pozycje</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r>
        <w:rPr>
          <w:rFonts w:ascii="Times New Roman" w:eastAsia="Calibri" w:hAnsi="Times New Roman" w:cs="Times New Roman"/>
          <w:b/>
          <w:noProof/>
          <w:sz w:val="24"/>
          <w:szCs w:val="20"/>
          <w:lang w:eastAsia="pl-PL"/>
        </w:rPr>
        <w:drawing>
          <wp:anchor distT="0" distB="0" distL="114300" distR="114300" simplePos="0" relativeHeight="251658240" behindDoc="0" locked="0" layoutInCell="1" allowOverlap="1">
            <wp:simplePos x="0" y="0"/>
            <wp:positionH relativeFrom="page">
              <wp:posOffset>720090</wp:posOffset>
            </wp:positionH>
            <wp:positionV relativeFrom="page">
              <wp:posOffset>180340</wp:posOffset>
            </wp:positionV>
            <wp:extent cx="6483350" cy="13601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8F2B5E" w:rsidRPr="003A13B9" w:rsidRDefault="008F2B5E" w:rsidP="008F2B5E">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t xml:space="preserve">Część 1 : </w:t>
      </w:r>
      <w:r w:rsidRPr="003A13B9">
        <w:rPr>
          <w:rFonts w:ascii="Times New Roman" w:eastAsia="Calibri" w:hAnsi="Times New Roman" w:cs="Times New Roman"/>
          <w:b/>
          <w:sz w:val="24"/>
          <w:szCs w:val="24"/>
        </w:rPr>
        <w:t>Materiały eksploatacyjne dla posiadanego przez Zamawiającego zestawu do mineralizacji metodą Kjehdala  (Vapodest, Gerhardt)</w:t>
      </w:r>
    </w:p>
    <w:p w:rsidR="008F2B5E" w:rsidRPr="003A13B9" w:rsidRDefault="008F2B5E" w:rsidP="008F2B5E">
      <w:pPr>
        <w:spacing w:after="0" w:line="240" w:lineRule="auto"/>
        <w:rPr>
          <w:rFonts w:ascii="Times New Roman" w:eastAsia="Calibri" w:hAnsi="Times New Roman" w:cs="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8F2B5E" w:rsidRPr="003A13B9" w:rsidTr="006E78D3">
        <w:tc>
          <w:tcPr>
            <w:tcW w:w="567" w:type="dxa"/>
            <w:shd w:val="clear" w:color="auto" w:fill="BFBFBF"/>
            <w:vAlign w:val="center"/>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2694" w:type="dxa"/>
            <w:shd w:val="clear" w:color="auto" w:fill="BFBFBF"/>
            <w:vAlign w:val="center"/>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567" w:type="dxa"/>
            <w:shd w:val="clear" w:color="auto" w:fill="BFBFBF"/>
            <w:vAlign w:val="center"/>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 netto</w:t>
            </w:r>
          </w:p>
        </w:tc>
        <w:tc>
          <w:tcPr>
            <w:tcW w:w="567" w:type="dxa"/>
            <w:shd w:val="clear" w:color="auto" w:fill="BFBFBF"/>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stawka</w:t>
            </w: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VAT</w:t>
            </w:r>
          </w:p>
        </w:tc>
        <w:tc>
          <w:tcPr>
            <w:tcW w:w="851" w:type="dxa"/>
            <w:shd w:val="clear" w:color="auto" w:fill="BFBFBF"/>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VAT</w:t>
            </w:r>
          </w:p>
        </w:tc>
        <w:tc>
          <w:tcPr>
            <w:tcW w:w="1134" w:type="dxa"/>
            <w:shd w:val="clear" w:color="auto" w:fill="BFBFBF"/>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brutto</w:t>
            </w:r>
          </w:p>
        </w:tc>
        <w:tc>
          <w:tcPr>
            <w:tcW w:w="1275" w:type="dxa"/>
            <w:shd w:val="clear" w:color="auto" w:fill="BFBFBF"/>
          </w:tcPr>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p>
          <w:p w:rsidR="008F2B5E" w:rsidRPr="003A13B9" w:rsidRDefault="008F2B5E" w:rsidP="006E78D3">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Producent, nazwa handlowa</w:t>
            </w:r>
          </w:p>
        </w:tc>
      </w:tr>
      <w:tr w:rsidR="008F2B5E" w:rsidRPr="003A13B9" w:rsidTr="006E78D3">
        <w:tc>
          <w:tcPr>
            <w:tcW w:w="567" w:type="dxa"/>
            <w:shd w:val="clear" w:color="auto" w:fill="FFFFFF"/>
            <w:vAlign w:val="center"/>
          </w:tcPr>
          <w:p w:rsidR="008F2B5E" w:rsidRPr="003A13B9" w:rsidRDefault="008F2B5E" w:rsidP="006E78D3">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2694" w:type="dxa"/>
            <w:shd w:val="clear" w:color="auto" w:fill="FFFFFF"/>
            <w:vAlign w:val="center"/>
          </w:tcPr>
          <w:p w:rsidR="008F2B5E" w:rsidRPr="003A13B9" w:rsidRDefault="008F2B5E" w:rsidP="006E78D3">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992" w:type="dxa"/>
            <w:shd w:val="clear" w:color="auto" w:fill="FFFFFF"/>
            <w:vAlign w:val="center"/>
          </w:tcPr>
          <w:p w:rsidR="008F2B5E" w:rsidRPr="003A13B9" w:rsidRDefault="008F2B5E" w:rsidP="006E78D3">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567" w:type="dxa"/>
            <w:shd w:val="clear" w:color="auto" w:fill="FFFFFF"/>
            <w:vAlign w:val="center"/>
          </w:tcPr>
          <w:p w:rsidR="008F2B5E" w:rsidRPr="003A13B9" w:rsidRDefault="008F2B5E" w:rsidP="006E78D3">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c>
          <w:tcPr>
            <w:tcW w:w="1134" w:type="dxa"/>
            <w:shd w:val="clear" w:color="auto" w:fill="FFFFFF"/>
            <w:vAlign w:val="center"/>
          </w:tcPr>
          <w:p w:rsidR="008F2B5E" w:rsidRPr="003A13B9" w:rsidRDefault="008F2B5E" w:rsidP="006E78D3">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8F2B5E" w:rsidRPr="003A13B9" w:rsidRDefault="008F2B5E" w:rsidP="006E78D3">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6</w:t>
            </w:r>
          </w:p>
        </w:tc>
        <w:tc>
          <w:tcPr>
            <w:tcW w:w="567" w:type="dxa"/>
            <w:shd w:val="clear" w:color="auto" w:fill="FFFFFF"/>
          </w:tcPr>
          <w:p w:rsidR="008F2B5E" w:rsidRPr="003A13B9" w:rsidRDefault="008F2B5E" w:rsidP="006E78D3">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7</w:t>
            </w:r>
          </w:p>
        </w:tc>
        <w:tc>
          <w:tcPr>
            <w:tcW w:w="851" w:type="dxa"/>
            <w:shd w:val="clear" w:color="auto" w:fill="FFFFFF"/>
          </w:tcPr>
          <w:p w:rsidR="008F2B5E" w:rsidRPr="003A13B9" w:rsidRDefault="008F2B5E" w:rsidP="006E78D3">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8</w:t>
            </w:r>
          </w:p>
        </w:tc>
        <w:tc>
          <w:tcPr>
            <w:tcW w:w="1134" w:type="dxa"/>
            <w:shd w:val="clear" w:color="auto" w:fill="FFFFFF"/>
          </w:tcPr>
          <w:p w:rsidR="008F2B5E" w:rsidRPr="003A13B9" w:rsidRDefault="008F2B5E" w:rsidP="006E78D3">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9</w:t>
            </w:r>
          </w:p>
        </w:tc>
        <w:tc>
          <w:tcPr>
            <w:tcW w:w="1275" w:type="dxa"/>
            <w:shd w:val="clear" w:color="auto" w:fill="FFFFFF"/>
          </w:tcPr>
          <w:p w:rsidR="008F2B5E" w:rsidRPr="003A13B9" w:rsidRDefault="008F2B5E" w:rsidP="006E78D3">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10</w:t>
            </w:r>
          </w:p>
        </w:tc>
      </w:tr>
      <w:tr w:rsidR="008F2B5E" w:rsidRPr="003A13B9" w:rsidTr="006E78D3">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w:t>
            </w:r>
          </w:p>
        </w:tc>
        <w:tc>
          <w:tcPr>
            <w:tcW w:w="2694" w:type="dxa"/>
          </w:tcPr>
          <w:p w:rsidR="008F2B5E" w:rsidRPr="003A13B9" w:rsidRDefault="008F2B5E" w:rsidP="006E78D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Podłoga KI16 ze śrubami</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288"/>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Przełącznik zasilania, biały</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394"/>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3</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Płyta obudowy</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485"/>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Kabel (1,5), 2 m, z wtyczką</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Skrzynka przyłączeniowa urządzenia, 5-pinowa</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6</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Zabezpieczenie termiczne 1.5 A</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7</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Rurowy element grzejny, 230 V, 300 W</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471"/>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8</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Gumowa stopka 20 x 10 mm</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422"/>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9</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Kontroler energii, 230V</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499"/>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Panel przedni 6-f dla KI 16</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11</w:t>
            </w:r>
          </w:p>
        </w:tc>
        <w:tc>
          <w:tcPr>
            <w:tcW w:w="2694" w:type="dxa"/>
          </w:tcPr>
          <w:p w:rsidR="008F2B5E" w:rsidRPr="003A13B9" w:rsidRDefault="008F2B5E" w:rsidP="006E78D3">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 GL, 180 mm, 2 x FSH 6.3</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r>
      <w:tr w:rsidR="008F2B5E" w:rsidRPr="003A13B9" w:rsidTr="006E78D3">
        <w:trPr>
          <w:trHeight w:val="81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12</w:t>
            </w:r>
          </w:p>
        </w:tc>
        <w:tc>
          <w:tcPr>
            <w:tcW w:w="2694" w:type="dxa"/>
          </w:tcPr>
          <w:p w:rsidR="008F2B5E" w:rsidRPr="003A13B9" w:rsidRDefault="008F2B5E" w:rsidP="006E78D3">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 GL, 140 mm, 2 x FSH 6.3</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r>
      <w:tr w:rsidR="008F2B5E" w:rsidRPr="003A13B9" w:rsidTr="006E78D3">
        <w:trPr>
          <w:trHeight w:val="81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13</w:t>
            </w:r>
          </w:p>
        </w:tc>
        <w:tc>
          <w:tcPr>
            <w:tcW w:w="2694" w:type="dxa"/>
          </w:tcPr>
          <w:p w:rsidR="008F2B5E" w:rsidRPr="003A13B9" w:rsidRDefault="008F2B5E" w:rsidP="006E78D3">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E-wiregnge, grinding e 7-f ach</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r>
      <w:tr w:rsidR="008F2B5E" w:rsidRPr="003A13B9" w:rsidTr="006E78D3">
        <w:trPr>
          <w:trHeight w:val="641"/>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14</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Kjeldahla 250/300 ml,</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36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400 ml,</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382"/>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16</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800 ml,</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lastRenderedPageBreak/>
              <w:t>17</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Kolby Kjeldahla 250 ml do VAPODEST,</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2694" w:type="dxa"/>
          </w:tcPr>
          <w:p w:rsidR="008F2B5E" w:rsidRPr="003A13B9" w:rsidRDefault="008F2B5E" w:rsidP="006E78D3">
            <w:pP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Zestaw Maintenance Kit VAP 30s/40s</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r>
      <w:tr w:rsidR="008F2B5E" w:rsidRPr="003A13B9" w:rsidTr="006E78D3">
        <w:trPr>
          <w:trHeight w:val="548"/>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16</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 Se 1000 szt./op.</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550"/>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 Cu 1000 szt. /op.</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673"/>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18</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KjeltabsCuTi 1000 szt /op.</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641"/>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19</w:t>
            </w:r>
          </w:p>
        </w:tc>
        <w:tc>
          <w:tcPr>
            <w:tcW w:w="2694" w:type="dxa"/>
          </w:tcPr>
          <w:p w:rsidR="008F2B5E" w:rsidRPr="003A13B9" w:rsidRDefault="008F2B5E" w:rsidP="006E78D3">
            <w:pP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US"/>
              </w:rPr>
              <w:t>TabletkiKjeltabsCuTi light 1000 szt.</w:t>
            </w:r>
            <w:r w:rsidRPr="003A13B9">
              <w:rPr>
                <w:rFonts w:ascii="Times New Roman" w:eastAsia="Calibri" w:hAnsi="Times New Roman" w:cs="Times New Roman"/>
                <w:sz w:val="20"/>
                <w:szCs w:val="20"/>
                <w:lang w:val="en-GB"/>
              </w:rPr>
              <w:t xml:space="preserve"> /op.</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val="en-GB" w:eastAsia="pl-PL"/>
              </w:rPr>
            </w:pPr>
          </w:p>
        </w:tc>
      </w:tr>
      <w:tr w:rsidR="008F2B5E" w:rsidRPr="003A13B9" w:rsidTr="006E78D3">
        <w:trPr>
          <w:trHeight w:val="81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20</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Antifoam, 1000 szt. /op.</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21</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Papierki do naważania, bezazotowe 500 szt. /op.</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505"/>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22</w:t>
            </w: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Grzałka do Turbotherm</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r w:rsidR="008F2B5E" w:rsidRPr="003A13B9" w:rsidTr="006E78D3">
        <w:trPr>
          <w:trHeight w:val="819"/>
        </w:trPr>
        <w:tc>
          <w:tcPr>
            <w:tcW w:w="567" w:type="dxa"/>
          </w:tcPr>
          <w:p w:rsidR="008F2B5E" w:rsidRPr="003A13B9" w:rsidRDefault="008F2B5E" w:rsidP="006E78D3">
            <w:pPr>
              <w:spacing w:after="0" w:line="240" w:lineRule="auto"/>
              <w:rPr>
                <w:rFonts w:ascii="Times New Roman" w:eastAsia="Calibri" w:hAnsi="Times New Roman" w:cs="Times New Roman"/>
                <w:color w:val="000000"/>
                <w:sz w:val="20"/>
                <w:szCs w:val="20"/>
                <w:lang w:eastAsia="pl-PL"/>
              </w:rPr>
            </w:pPr>
          </w:p>
        </w:tc>
        <w:tc>
          <w:tcPr>
            <w:tcW w:w="2694"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992"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8F2B5E" w:rsidRPr="003A13B9" w:rsidRDefault="008F2B5E" w:rsidP="006E78D3">
            <w:pPr>
              <w:spacing w:after="0" w:line="240" w:lineRule="auto"/>
              <w:jc w:val="center"/>
              <w:rPr>
                <w:rFonts w:ascii="Times New Roman" w:eastAsia="Calibri" w:hAnsi="Times New Roman" w:cs="Times New Roman"/>
                <w:color w:val="000000"/>
                <w:sz w:val="20"/>
                <w:szCs w:val="20"/>
                <w:lang w:eastAsia="pl-PL"/>
              </w:rPr>
            </w:pPr>
          </w:p>
        </w:tc>
      </w:tr>
    </w:tbl>
    <w:p w:rsidR="008F2B5E" w:rsidRPr="003A13B9" w:rsidRDefault="008F2B5E" w:rsidP="008F2B5E">
      <w:pPr>
        <w:spacing w:after="0" w:line="240" w:lineRule="auto"/>
        <w:rPr>
          <w:rFonts w:ascii="Times New Roman" w:eastAsia="Times New Roman" w:hAnsi="Times New Roman" w:cs="Times New Roman"/>
          <w:sz w:val="20"/>
          <w:szCs w:val="20"/>
          <w:lang w:eastAsia="pl-PL"/>
        </w:rPr>
      </w:pPr>
    </w:p>
    <w:p w:rsidR="008F2B5E" w:rsidRPr="003A13B9" w:rsidRDefault="008F2B5E" w:rsidP="008F2B5E">
      <w:pPr>
        <w:spacing w:after="0" w:line="240" w:lineRule="auto"/>
        <w:rPr>
          <w:rFonts w:ascii="Times New Roman" w:eastAsia="Times New Roman" w:hAnsi="Times New Roman" w:cs="Times New Roman"/>
          <w:sz w:val="20"/>
          <w:szCs w:val="20"/>
          <w:lang w:eastAsia="pl-PL"/>
        </w:rPr>
      </w:pPr>
    </w:p>
    <w:p w:rsidR="008F2B5E" w:rsidRPr="003A13B9" w:rsidRDefault="008F2B5E" w:rsidP="008F2B5E">
      <w:pPr>
        <w:spacing w:line="360" w:lineRule="auto"/>
        <w:outlineLvl w:val="0"/>
        <w:rPr>
          <w:rFonts w:ascii="Times New Roman" w:eastAsia="Calibri" w:hAnsi="Times New Roman" w:cs="Times New Roman"/>
          <w:b/>
          <w:sz w:val="24"/>
          <w:szCs w:val="24"/>
        </w:rPr>
      </w:pPr>
      <w:r w:rsidRPr="003A13B9">
        <w:rPr>
          <w:rFonts w:ascii="Times New Roman" w:eastAsia="Calibri" w:hAnsi="Times New Roman" w:cs="Times New Roman"/>
          <w:b/>
          <w:sz w:val="24"/>
          <w:szCs w:val="24"/>
        </w:rPr>
        <w:t xml:space="preserve">Część 2 : Certyfikowane materiały referencyjne CRM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8F2B5E" w:rsidRPr="003A13B9" w:rsidTr="006E78D3">
        <w:tc>
          <w:tcPr>
            <w:tcW w:w="567"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3261"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850"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567"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c>
          <w:tcPr>
            <w:tcW w:w="709"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Cena jednostkowa netto</w:t>
            </w:r>
          </w:p>
        </w:tc>
        <w:tc>
          <w:tcPr>
            <w:tcW w:w="1276"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 netto</w:t>
            </w:r>
          </w:p>
        </w:tc>
        <w:tc>
          <w:tcPr>
            <w:tcW w:w="850"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16"/>
                <w:szCs w:val="16"/>
              </w:rPr>
            </w:pP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stawka</w:t>
            </w: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VAT</w:t>
            </w:r>
          </w:p>
        </w:tc>
        <w:tc>
          <w:tcPr>
            <w:tcW w:w="993"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16"/>
                <w:szCs w:val="16"/>
              </w:rPr>
            </w:pP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VAT</w:t>
            </w:r>
          </w:p>
        </w:tc>
        <w:tc>
          <w:tcPr>
            <w:tcW w:w="992"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16"/>
                <w:szCs w:val="16"/>
              </w:rPr>
            </w:pP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brutto</w:t>
            </w:r>
          </w:p>
        </w:tc>
        <w:tc>
          <w:tcPr>
            <w:tcW w:w="992"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16"/>
                <w:szCs w:val="16"/>
              </w:rPr>
            </w:pP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Producent</w:t>
            </w:r>
          </w:p>
          <w:p w:rsidR="008F2B5E" w:rsidRPr="003A13B9" w:rsidRDefault="008F2B5E" w:rsidP="006E78D3">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handlowa</w:t>
            </w:r>
          </w:p>
        </w:tc>
      </w:tr>
      <w:tr w:rsidR="008F2B5E" w:rsidRPr="003A13B9" w:rsidTr="006E78D3">
        <w:tc>
          <w:tcPr>
            <w:tcW w:w="567"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3261"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850"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567"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c>
          <w:tcPr>
            <w:tcW w:w="709"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5</w:t>
            </w:r>
          </w:p>
        </w:tc>
        <w:tc>
          <w:tcPr>
            <w:tcW w:w="1276" w:type="dxa"/>
            <w:shd w:val="clear" w:color="auto" w:fill="BFBFBF"/>
            <w:vAlign w:val="center"/>
          </w:tcPr>
          <w:p w:rsidR="008F2B5E" w:rsidRPr="003A13B9" w:rsidRDefault="008F2B5E" w:rsidP="006E78D3">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6</w:t>
            </w:r>
          </w:p>
        </w:tc>
        <w:tc>
          <w:tcPr>
            <w:tcW w:w="850"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7</w:t>
            </w:r>
          </w:p>
        </w:tc>
        <w:tc>
          <w:tcPr>
            <w:tcW w:w="993"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8</w:t>
            </w:r>
          </w:p>
        </w:tc>
        <w:tc>
          <w:tcPr>
            <w:tcW w:w="992"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9</w:t>
            </w:r>
          </w:p>
        </w:tc>
        <w:tc>
          <w:tcPr>
            <w:tcW w:w="992" w:type="dxa"/>
            <w:shd w:val="clear" w:color="auto" w:fill="BFBFBF"/>
          </w:tcPr>
          <w:p w:rsidR="008F2B5E" w:rsidRPr="003A13B9" w:rsidRDefault="008F2B5E" w:rsidP="006E78D3">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10</w:t>
            </w: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50-220 μm; wymagany certyfikat z nawiązaniem do wzorca wyższego rzędu wystawiony przez laboratorium akredytowane wg wymagań normy ISO 17025 , ISO GUIDE 34 lub równoważnej, wartość certyfikowana w zakresie akredytacji laboratorium, op. min. 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kwarc wzorzec składu ziarnowego 160- 630 μm; wymagany certyfikat z nawiązaniem do wzorca wyższego rzędu wystawiony przez laboratorium akredytowane wg wymagań normy </w:t>
            </w:r>
            <w:r w:rsidRPr="003A13B9">
              <w:rPr>
                <w:rFonts w:ascii="Times New Roman" w:eastAsia="Calibri" w:hAnsi="Times New Roman" w:cs="Times New Roman"/>
                <w:sz w:val="20"/>
                <w:szCs w:val="20"/>
              </w:rPr>
              <w:lastRenderedPageBreak/>
              <w:t>ISO 17025 , ISO GUIDE 34 lub równoważnej, wartość certyfikowana w zakresie akredytacji laboratorium, op. min. 100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480- 1800 μm; wymagany certyfikat z nawiązaniem do wzorca wyższego rzędu wystawiony przez laboratorium akredytowane wg wymagań normy ISO 17025 , ISO GUIDE 34 lub równoważnej, wartość certyfikowana w zakresie akredytacji laboratorium;, op. min. 200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1400- 5000 μm; wymagany certyfikat z nawiązaniem do wzorca wyższego rzędu wystawiony przez laboratorium akredytowane wg wymagań normy ISO 17025 , ISO GUIDE 34 lub równoważnej, wartość certyfikowana w zakresie akredytacji laboratorium, op. min. 700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haypowder wzorzec zaw. pierw. śladowych (wartości dla Ca, I, K, N-Kjeldahla, Mg, N, P, S,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Flyash from pulverisedcoal wzorzec zaw. pierw. śladowych (wartości dla As, Cd, Cl, Co, Cr, Cu, F, Fe, Hg, mn, Na, Pb,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7</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Flyash wzorzec zaw. pierw. śladowych (wartości dla As, Cd, Co, Cr, Cu, Fe, Ni, Pb, Sb, Se, Tl,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Road dust wzorzec zaw. pierw. śladowych (wartości dla Pd, Pt, Rh);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Sewagesludgeamendedsoil wzorzec zaw. pierw. śladowych (wartości dla Cd, Cr, Cu, Ni, Pb, Zn ekstrahowane EDTA, AcOH, CaCl2, NaNO3, NH4NO3);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70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Sewagesludgeamended (terra rossa) soil wzorzec zaw. pierw. śladowych (wartości dla Cd, Cu, Ni, Pb, Zn ekstrahowane EDTA, AcOH); wymagany certyfikat z nawiązaniem do wzorca wyższego rzędu wystawiony przez laboratorium akredytowane wg wymagań normy ISO 17025 , ISO GUIDE 34 lub równoważnej, wartość certyfikowana w zakresie akredytacji laboratorium; wymagana co najmniej roczna </w:t>
            </w:r>
            <w:r w:rsidRPr="003A13B9">
              <w:rPr>
                <w:rFonts w:ascii="Times New Roman" w:eastAsia="Calibri" w:hAnsi="Times New Roman" w:cs="Times New Roman"/>
                <w:sz w:val="20"/>
                <w:szCs w:val="20"/>
              </w:rPr>
              <w:lastRenderedPageBreak/>
              <w:t>ważność materiału, op. min. 70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10</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(industrialorigin) wzorzec zaw. pierw. śladowych (wartości dla Cd, Co, Cr, Cu, Hg, Mn, Ni, Pb, Zn, wartości „total” i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(mixedorigin) wzorzec zaw. pierw. śladowych (wartości dla Cd, Co, Cr, Cu, Hg, Mn, Ni, Pb, Zn, wartości „total” /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FINE DUST (PM10-LIKE) wzorzec zaw. pierw. śladowych (wartości dla As, Dc, Pb, Ni); wymagany certyfikat z nawiązaniem do wzorca wyższego rzędu wystawiony przez laboratorium akredytowane wg wymagań normy ISO 17025 , ISO GUIDE 34 lub równoważnej, wartość certyfikowana w zakresie akredytacji laboratorium; wymagana co najmniej roczna ważność materiału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Sewagesludge  wzorzec zaw. pierw. śladowych (wartości dla As, Cd, Co, Cr, Cu, Fe, Hg, Mn, Ni, Pb, Zn, wartości „total” i ekstrahowane w wodzie królewskiej, dodatkowa informacja o zawartości: Al, Ca, Fe, K, Mg, Na, P2O5, SiO2, Ti, TOC, TIC, wilgoć); wymagany certyfikat z </w:t>
            </w:r>
            <w:r w:rsidRPr="003A13B9">
              <w:rPr>
                <w:rFonts w:ascii="Times New Roman" w:eastAsia="Calibri" w:hAnsi="Times New Roman" w:cs="Times New Roman"/>
                <w:sz w:val="20"/>
                <w:szCs w:val="20"/>
              </w:rPr>
              <w:lastRenderedPageBreak/>
              <w:t>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14</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24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(wartości dla N(NH3). COD, TKN, P, LOI, TOC);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Sewagesludge  wzorzec zaw. pierw. śladowych (Sb, As, Ba, Be, B, Cd, Ca, Cr, Co, Cu, Fe, Pb, Li, Mg, Mn, Hg, Mo, Ni, K, Se, Ag, Na, Sr, Tl, Sn, Ti, V, Zn, N(NH3), TKN, pH, P, S, Al, Si); wymagany certyfikat z nawiązaniem do wzorca wyższego rzędu wystawiony przez laboratorium akredytowane wg wymagań normy ISO 17025 , ISO GUIDE 34 lub równoważnej, wartość certyfikowana w zakresie akredytacji laboratorium; wymagana co najmniej roczna </w:t>
            </w:r>
            <w:r w:rsidRPr="003A13B9">
              <w:rPr>
                <w:rFonts w:ascii="Times New Roman" w:eastAsia="Calibri" w:hAnsi="Times New Roman" w:cs="Times New Roman"/>
                <w:sz w:val="20"/>
                <w:szCs w:val="20"/>
              </w:rPr>
              <w:lastRenderedPageBreak/>
              <w:t>ważność materiału, op. min. 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17</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matrycowy materiał referencyjny Corrosivity wzorzec wł. chemicznych (przewodność, pH, korozyjność);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 Clay Loam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19</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CleanLoamSoil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CleanSediment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21</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CleanSediment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22</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referencyjny CleanSediment wzorzec wł. chemicznych (wartości dla SiO2, Al2O3, Fe2O3, CaO, MgO, SO3, Na2O, K2O, TiO2, P2O5, ZnO, Mn2O3, Cl, SrO, Hg); wymagany certyfikat wystawiony przez laboratorium akredytowane wg wymagań normy ISO 17025 , ISO GUIDE 34 lub równoważnej; wymagana co najmniej roczna ważność materiału, op. min. 250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23</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mętności 100 NTU,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24</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amoniaku NH4+ o stężeniu 1000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25</w:t>
            </w:r>
          </w:p>
        </w:tc>
        <w:tc>
          <w:tcPr>
            <w:tcW w:w="3261" w:type="dxa"/>
          </w:tcPr>
          <w:p w:rsidR="008F2B5E" w:rsidRPr="003A13B9" w:rsidRDefault="008F2B5E" w:rsidP="006E78D3">
            <w:pPr>
              <w:rPr>
                <w:rFonts w:ascii="Calibri" w:eastAsia="Calibri" w:hAnsi="Calibri" w:cs="Times New Roman"/>
              </w:rPr>
            </w:pPr>
            <w:r w:rsidRPr="003A13B9">
              <w:rPr>
                <w:rFonts w:ascii="Times New Roman" w:eastAsia="Calibri" w:hAnsi="Times New Roman" w:cs="Times New Roman"/>
                <w:sz w:val="20"/>
                <w:szCs w:val="20"/>
              </w:rPr>
              <w:t xml:space="preserve">Certyfikowany materiał odniesienia tlenu rozpuszczonego w wodzie, wymagany certyfikat z nawiązaniem do wzorca wyższego rzędu wystawiony przez laboratorium akredytowane wg wymagań normy ISO 17025 , ISO GUIDE 34 lub </w:t>
            </w:r>
            <w:r w:rsidRPr="003A13B9">
              <w:rPr>
                <w:rFonts w:ascii="Times New Roman" w:eastAsia="Calibri" w:hAnsi="Times New Roman" w:cs="Times New Roman"/>
                <w:sz w:val="20"/>
                <w:szCs w:val="20"/>
              </w:rPr>
              <w:lastRenderedPageBreak/>
              <w:t>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 min. 500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26</w:t>
            </w:r>
          </w:p>
        </w:tc>
        <w:tc>
          <w:tcPr>
            <w:tcW w:w="3261" w:type="dxa"/>
          </w:tcPr>
          <w:p w:rsidR="008F2B5E" w:rsidRPr="003A13B9" w:rsidRDefault="008F2B5E" w:rsidP="006E78D3">
            <w:pPr>
              <w:rPr>
                <w:rFonts w:ascii="Calibri" w:eastAsia="Calibri" w:hAnsi="Calibri" w:cs="Times New Roman"/>
              </w:rPr>
            </w:pPr>
            <w:r w:rsidRPr="003A13B9">
              <w:rPr>
                <w:rFonts w:ascii="Times New Roman" w:eastAsia="Calibri" w:hAnsi="Times New Roman" w:cs="Times New Roman"/>
                <w:sz w:val="20"/>
                <w:szCs w:val="20"/>
              </w:rPr>
              <w:t>Certyfikowany materiał odniesienia BZT o stężeniu 200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27</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siarczanów o stężeniu 10000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 </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28</w:t>
            </w:r>
          </w:p>
        </w:tc>
        <w:tc>
          <w:tcPr>
            <w:tcW w:w="3261"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chlorków o stężeniu 100 g/L do IC, wymagany certyfikat z nawiązaniem do wzorca wyższego rzędu wystawiony przez laboratorium akredytowane wg wymagań normy ISO 17025 , ISO GUIDE 34 lub równoważnej, wartość certyfikowana w zakresie akredytacji laboratorium, wymagana co najmniej roczna ważność r-ru. </w:t>
            </w:r>
          </w:p>
        </w:tc>
        <w:tc>
          <w:tcPr>
            <w:tcW w:w="850" w:type="dxa"/>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29</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chlorków o stężeniu 10 000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3261"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chlorynów o stężeniu 1000 mg/L do IC, wymagany certyfikat z nawiązaniem do wzorca wyższego rzędu wystawiony przez laboratorium </w:t>
            </w:r>
            <w:r w:rsidRPr="003A13B9">
              <w:rPr>
                <w:rFonts w:ascii="Times New Roman" w:eastAsia="Calibri" w:hAnsi="Times New Roman" w:cs="Times New Roman"/>
                <w:sz w:val="20"/>
                <w:szCs w:val="20"/>
              </w:rPr>
              <w:lastRenderedPageBreak/>
              <w:t>akredytowane wg wymagań normy ISO 17025 , ISO GUIDE 34 lub równoważnej, wartość certyfikowana w zakresie akredytacji laboratorium, wymagana co najmniej półroczna ważność r-ru</w:t>
            </w:r>
          </w:p>
        </w:tc>
        <w:tc>
          <w:tcPr>
            <w:tcW w:w="850" w:type="dxa"/>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31</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bromianów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32</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33</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rezorcyny o stężeniu 100 µg/l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5x1ml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34</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siarczków o stężeniu 1000 µg/ml w rozcieńczonym NaOH,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35</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twardości ogólnej o stężeniu 2000 mg/L do, wymagany certyfikat z </w:t>
            </w:r>
            <w:r w:rsidRPr="003A13B9">
              <w:rPr>
                <w:rFonts w:ascii="Times New Roman" w:eastAsia="Calibri" w:hAnsi="Times New Roman" w:cs="Times New Roman"/>
                <w:sz w:val="20"/>
                <w:szCs w:val="20"/>
              </w:rPr>
              <w:lastRenderedPageBreak/>
              <w:t>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 xml:space="preserve">Opak. min. </w:t>
            </w:r>
            <w:r w:rsidRPr="003A13B9">
              <w:rPr>
                <w:rFonts w:ascii="Times New Roman" w:eastAsia="Calibri" w:hAnsi="Times New Roman" w:cs="Times New Roman"/>
                <w:sz w:val="20"/>
                <w:szCs w:val="20"/>
              </w:rPr>
              <w:lastRenderedPageBreak/>
              <w:t>500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36</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twardości o stężeniu 1000 mgCa/L,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37</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wzorzec konduktometryczny  200000 µS/cm,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38</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żelaza(II)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39</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kwasu nikotynowego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40</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oleje i tłuszcze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250 ml.</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41</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Coal  wzorzec zaw. pierw. śladowych (Cl zaw. 0,1 %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42</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Coal  wzorzec zaw. pierw. śladowych (Cl zaw. 0,17 %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43</w:t>
            </w: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BituminousCoal  wzorzec zaw. pierw. śladowych (Hg 0,18 ug/g +/- 0,02);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r w:rsidR="008F2B5E" w:rsidRPr="003A13B9" w:rsidTr="006E78D3">
        <w:tc>
          <w:tcPr>
            <w:tcW w:w="567" w:type="dxa"/>
          </w:tcPr>
          <w:p w:rsidR="008F2B5E" w:rsidRPr="003A13B9" w:rsidRDefault="008F2B5E" w:rsidP="006E78D3">
            <w:pPr>
              <w:jc w:val="center"/>
              <w:rPr>
                <w:rFonts w:ascii="Times New Roman" w:eastAsia="Calibri" w:hAnsi="Times New Roman" w:cs="Times New Roman"/>
                <w:sz w:val="20"/>
                <w:szCs w:val="20"/>
              </w:rPr>
            </w:pPr>
          </w:p>
        </w:tc>
        <w:tc>
          <w:tcPr>
            <w:tcW w:w="3261" w:type="dxa"/>
          </w:tcPr>
          <w:p w:rsidR="008F2B5E" w:rsidRPr="003A13B9" w:rsidRDefault="008F2B5E" w:rsidP="006E78D3">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850" w:type="dxa"/>
          </w:tcPr>
          <w:p w:rsidR="008F2B5E" w:rsidRPr="003A13B9" w:rsidRDefault="008F2B5E" w:rsidP="006E78D3">
            <w:pPr>
              <w:jc w:val="center"/>
              <w:rPr>
                <w:rFonts w:ascii="Times New Roman" w:eastAsia="Calibri" w:hAnsi="Times New Roman" w:cs="Times New Roman"/>
                <w:sz w:val="20"/>
                <w:szCs w:val="20"/>
              </w:rPr>
            </w:pPr>
          </w:p>
        </w:tc>
        <w:tc>
          <w:tcPr>
            <w:tcW w:w="567" w:type="dxa"/>
          </w:tcPr>
          <w:p w:rsidR="008F2B5E" w:rsidRPr="003A13B9" w:rsidRDefault="008F2B5E" w:rsidP="006E78D3">
            <w:pPr>
              <w:jc w:val="center"/>
              <w:rPr>
                <w:rFonts w:ascii="Times New Roman" w:eastAsia="Calibri" w:hAnsi="Times New Roman" w:cs="Times New Roman"/>
                <w:sz w:val="20"/>
                <w:szCs w:val="20"/>
              </w:rPr>
            </w:pP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1276" w:type="dxa"/>
          </w:tcPr>
          <w:p w:rsidR="008F2B5E" w:rsidRPr="003A13B9" w:rsidRDefault="008F2B5E" w:rsidP="006E78D3">
            <w:pPr>
              <w:spacing w:line="240" w:lineRule="auto"/>
              <w:rPr>
                <w:rFonts w:ascii="Times New Roman" w:eastAsia="Calibri" w:hAnsi="Times New Roman" w:cs="Times New Roman"/>
                <w:sz w:val="20"/>
                <w:szCs w:val="20"/>
              </w:rPr>
            </w:pPr>
          </w:p>
        </w:tc>
        <w:tc>
          <w:tcPr>
            <w:tcW w:w="850" w:type="dxa"/>
          </w:tcPr>
          <w:p w:rsidR="008F2B5E" w:rsidRPr="003A13B9" w:rsidRDefault="008F2B5E" w:rsidP="006E78D3">
            <w:pPr>
              <w:spacing w:line="240" w:lineRule="auto"/>
              <w:rPr>
                <w:rFonts w:ascii="Times New Roman" w:eastAsia="Calibri" w:hAnsi="Times New Roman" w:cs="Times New Roman"/>
                <w:sz w:val="20"/>
                <w:szCs w:val="20"/>
              </w:rPr>
            </w:pPr>
          </w:p>
        </w:tc>
        <w:tc>
          <w:tcPr>
            <w:tcW w:w="993"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c>
          <w:tcPr>
            <w:tcW w:w="992" w:type="dxa"/>
          </w:tcPr>
          <w:p w:rsidR="008F2B5E" w:rsidRPr="003A13B9" w:rsidRDefault="008F2B5E" w:rsidP="006E78D3">
            <w:pPr>
              <w:spacing w:line="240" w:lineRule="auto"/>
              <w:rPr>
                <w:rFonts w:ascii="Times New Roman" w:eastAsia="Calibri" w:hAnsi="Times New Roman" w:cs="Times New Roman"/>
                <w:sz w:val="20"/>
                <w:szCs w:val="20"/>
              </w:rPr>
            </w:pPr>
          </w:p>
        </w:tc>
      </w:tr>
    </w:tbl>
    <w:p w:rsidR="008F2B5E" w:rsidRPr="003A13B9" w:rsidRDefault="008F2B5E" w:rsidP="008F2B5E">
      <w:pPr>
        <w:spacing w:after="0" w:line="240" w:lineRule="auto"/>
        <w:ind w:left="5246" w:firstLine="708"/>
        <w:jc w:val="right"/>
        <w:rPr>
          <w:rFonts w:ascii="Times New Roman" w:eastAsia="Calibri" w:hAnsi="Times New Roman" w:cs="Times New Roman"/>
          <w:b/>
          <w:bCs/>
        </w:rPr>
      </w:pPr>
    </w:p>
    <w:p w:rsidR="006E78D3" w:rsidRDefault="006E78D3" w:rsidP="008F2B5E">
      <w:pPr>
        <w:spacing w:line="240" w:lineRule="auto"/>
        <w:rPr>
          <w:rFonts w:ascii="Times New Roman" w:eastAsia="Calibri" w:hAnsi="Times New Roman" w:cs="Times New Roman"/>
          <w:b/>
          <w:bCs/>
          <w:sz w:val="24"/>
          <w:szCs w:val="24"/>
        </w:rPr>
      </w:pPr>
    </w:p>
    <w:p w:rsidR="008F2B5E" w:rsidRPr="003A13B9" w:rsidRDefault="008F2B5E" w:rsidP="008F2B5E">
      <w:pPr>
        <w:spacing w:line="240" w:lineRule="auto"/>
        <w:rPr>
          <w:rFonts w:ascii="Times New Roman" w:eastAsia="Calibri" w:hAnsi="Times New Roman" w:cs="Times New Roman"/>
          <w:b/>
          <w:color w:val="FF0000"/>
          <w:sz w:val="24"/>
          <w:szCs w:val="24"/>
        </w:rPr>
      </w:pPr>
      <w:r w:rsidRPr="003A13B9">
        <w:rPr>
          <w:rFonts w:ascii="Times New Roman" w:eastAsia="Calibri" w:hAnsi="Times New Roman" w:cs="Times New Roman"/>
          <w:b/>
          <w:bCs/>
          <w:sz w:val="24"/>
          <w:szCs w:val="24"/>
        </w:rPr>
        <w:lastRenderedPageBreak/>
        <w:t xml:space="preserve">Część </w:t>
      </w:r>
      <w:r w:rsidR="000A11A0">
        <w:rPr>
          <w:rFonts w:ascii="Times New Roman" w:eastAsia="Calibri" w:hAnsi="Times New Roman" w:cs="Times New Roman"/>
          <w:b/>
          <w:bCs/>
          <w:sz w:val="24"/>
          <w:szCs w:val="24"/>
        </w:rPr>
        <w:t>3</w:t>
      </w:r>
      <w:r w:rsidRPr="003A13B9">
        <w:rPr>
          <w:rFonts w:ascii="Times New Roman" w:eastAsia="Calibri" w:hAnsi="Times New Roman" w:cs="Times New Roman"/>
          <w:b/>
          <w:bCs/>
          <w:sz w:val="24"/>
          <w:szCs w:val="24"/>
        </w:rPr>
        <w:t xml:space="preserve">  : </w:t>
      </w:r>
      <w:r w:rsidRPr="003A13B9">
        <w:rPr>
          <w:rFonts w:ascii="Times New Roman" w:eastAsia="Calibri" w:hAnsi="Times New Roman" w:cs="Times New Roman"/>
          <w:b/>
          <w:sz w:val="24"/>
          <w:szCs w:val="24"/>
        </w:rPr>
        <w:t xml:space="preserve">Elementy eksploatacyjne  do posiadanego przez Zamawiającego analizatora Morphologi G3S-ID </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8F2B5E" w:rsidRPr="003A13B9" w:rsidTr="006E78D3">
        <w:tc>
          <w:tcPr>
            <w:tcW w:w="710" w:type="dxa"/>
            <w:shd w:val="clear" w:color="auto" w:fill="BFBFB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8F2B5E" w:rsidRPr="003A13B9" w:rsidTr="006E78D3">
        <w:trPr>
          <w:trHeight w:val="242"/>
        </w:trPr>
        <w:tc>
          <w:tcPr>
            <w:tcW w:w="710" w:type="dxa"/>
            <w:shd w:val="clear" w:color="auto" w:fill="FFFFF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8F2B5E" w:rsidRPr="003A13B9" w:rsidRDefault="008F2B5E" w:rsidP="006E78D3">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Płyn antyelektrostatyczny – stosowany jest do czyszczenia dzwona służącego do dyspersji materiałów sypkich. Płyn powinien być pakowany w butelkę o pojemności 250 ml z atomizerem.</w:t>
            </w:r>
          </w:p>
        </w:tc>
        <w:tc>
          <w:tcPr>
            <w:tcW w:w="1134"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Chusteczki bezpyłowe  - służą do czyszczenia (nie pozostawiając pyłu) płytki szklanej, na której umieszczana jest próbka materiału do analizy. Chusteczki powinny być wykonane z mieszanki poliester-celuloza, średnia ilość cząsteczek: 15,4 cząsteczki/</w:t>
            </w:r>
            <w:r w:rsidRPr="003A13B9">
              <w:rPr>
                <w:rFonts w:ascii="Times New Roman" w:eastAsia="Calibri" w:hAnsi="Times New Roman" w:cs="Times New Roman"/>
                <w:sz w:val="20"/>
                <w:szCs w:val="20"/>
                <w:vertAlign w:val="superscript"/>
              </w:rPr>
              <w:t>m2</w:t>
            </w:r>
            <w:r w:rsidRPr="003A13B9">
              <w:rPr>
                <w:rFonts w:ascii="Times New Roman" w:eastAsia="Calibri" w:hAnsi="Times New Roman" w:cs="Times New Roman"/>
                <w:sz w:val="20"/>
                <w:szCs w:val="20"/>
              </w:rPr>
              <w:t>, stopień chłonności: 730 ml/m2, rozmiar: 15cmx 15 cm, pakowane po 50 sztuk.</w:t>
            </w:r>
          </w:p>
        </w:tc>
        <w:tc>
          <w:tcPr>
            <w:tcW w:w="1134"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5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7 </w:t>
            </w:r>
            <w:r w:rsidRPr="003A13B9">
              <w:rPr>
                <w:rFonts w:ascii="Times New Roman" w:eastAsia="Calibri" w:hAnsi="Times New Roman" w:cs="Times New Roman"/>
                <w:sz w:val="20"/>
                <w:szCs w:val="20"/>
                <w:vertAlign w:val="superscript"/>
              </w:rPr>
              <w:t>mm3</w:t>
            </w:r>
            <w:r w:rsidRPr="003A13B9">
              <w:rPr>
                <w:rFonts w:ascii="Times New Roman" w:eastAsia="Calibri" w:hAnsi="Times New Roman" w:cs="Times New Roman"/>
                <w:sz w:val="20"/>
                <w:szCs w:val="20"/>
              </w:rPr>
              <w:t xml:space="preserve"> wykonana ze stali nierdzewnej</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11mm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13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Płytka szklana G3SE, opakowanie 3 szt.</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Op.</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p>
        </w:tc>
        <w:tc>
          <w:tcPr>
            <w:tcW w:w="2233" w:type="dxa"/>
          </w:tcPr>
          <w:p w:rsidR="008F2B5E" w:rsidRPr="003A13B9" w:rsidRDefault="008F2B5E" w:rsidP="006E78D3">
            <w:pPr>
              <w:spacing w:line="240" w:lineRule="auto"/>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Płytkakwarcowa Fused Quartz SDU Glass</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val="en-US" w:eastAsia="pl-PL"/>
              </w:rPr>
            </w:pPr>
            <w:r w:rsidRPr="003A13B9">
              <w:rPr>
                <w:rFonts w:ascii="Times New Roman" w:eastAsia="Times New Roman" w:hAnsi="Times New Roman" w:cs="Times New Roman"/>
                <w:sz w:val="20"/>
                <w:szCs w:val="20"/>
                <w:lang w:val="en-US"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3</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 ring uszczelki do komory  dyspersyjnej</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8F2B5E">
            <w:pPr>
              <w:numPr>
                <w:ilvl w:val="0"/>
                <w:numId w:val="1"/>
              </w:numPr>
              <w:spacing w:after="0" w:line="240" w:lineRule="auto"/>
              <w:contextualSpacing/>
              <w:jc w:val="both"/>
              <w:rPr>
                <w:rFonts w:ascii="Times New Roman" w:eastAsia="Calibri" w:hAnsi="Times New Roman" w:cs="Times New Roman"/>
                <w:sz w:val="20"/>
                <w:szCs w:val="20"/>
              </w:rPr>
            </w:pPr>
          </w:p>
        </w:tc>
        <w:tc>
          <w:tcPr>
            <w:tcW w:w="2233"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Żarówka halogenowa 50 W  12 V do mikroskopu, opakowanie 2 szt.</w:t>
            </w:r>
          </w:p>
        </w:tc>
        <w:tc>
          <w:tcPr>
            <w:tcW w:w="1134"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8F2B5E" w:rsidRPr="003A13B9" w:rsidRDefault="008F2B5E" w:rsidP="006E78D3">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3" w:type="dxa"/>
          </w:tcPr>
          <w:p w:rsidR="008F2B5E" w:rsidRPr="003A13B9" w:rsidRDefault="008F2B5E" w:rsidP="006E78D3">
            <w:pPr>
              <w:jc w:val="center"/>
              <w:rPr>
                <w:rFonts w:ascii="Times New Roman" w:eastAsia="Calibri" w:hAnsi="Times New Roman" w:cs="Times New Roman"/>
                <w:sz w:val="20"/>
                <w:szCs w:val="20"/>
              </w:rPr>
            </w:pPr>
          </w:p>
        </w:tc>
        <w:tc>
          <w:tcPr>
            <w:tcW w:w="850"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1135" w:type="dxa"/>
          </w:tcPr>
          <w:p w:rsidR="008F2B5E" w:rsidRPr="003A13B9" w:rsidRDefault="008F2B5E" w:rsidP="006E78D3">
            <w:pPr>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both"/>
              <w:rPr>
                <w:rFonts w:ascii="Times New Roman" w:eastAsia="Calibri" w:hAnsi="Times New Roman" w:cs="Times New Roman"/>
                <w:sz w:val="20"/>
                <w:szCs w:val="20"/>
              </w:rPr>
            </w:pPr>
          </w:p>
        </w:tc>
        <w:tc>
          <w:tcPr>
            <w:tcW w:w="2233"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1134" w:type="dxa"/>
          </w:tcPr>
          <w:p w:rsidR="008F2B5E" w:rsidRPr="003A13B9" w:rsidRDefault="008F2B5E" w:rsidP="006E78D3">
            <w:pPr>
              <w:jc w:val="center"/>
              <w:rPr>
                <w:rFonts w:ascii="Times New Roman" w:eastAsia="Calibri" w:hAnsi="Times New Roman" w:cs="Times New Roman"/>
                <w:sz w:val="20"/>
                <w:szCs w:val="20"/>
              </w:rPr>
            </w:pP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3" w:type="dxa"/>
          </w:tcPr>
          <w:p w:rsidR="008F2B5E" w:rsidRPr="003A13B9" w:rsidRDefault="008F2B5E" w:rsidP="006E78D3">
            <w:pPr>
              <w:jc w:val="center"/>
              <w:rPr>
                <w:rFonts w:ascii="Times New Roman" w:eastAsia="Calibri" w:hAnsi="Times New Roman" w:cs="Times New Roman"/>
                <w:sz w:val="20"/>
                <w:szCs w:val="20"/>
              </w:rPr>
            </w:pPr>
          </w:p>
        </w:tc>
        <w:tc>
          <w:tcPr>
            <w:tcW w:w="850"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1135" w:type="dxa"/>
          </w:tcPr>
          <w:p w:rsidR="008F2B5E" w:rsidRPr="003A13B9" w:rsidRDefault="008F2B5E" w:rsidP="006E78D3">
            <w:pPr>
              <w:jc w:val="center"/>
              <w:rPr>
                <w:rFonts w:ascii="Times New Roman" w:eastAsia="Calibri" w:hAnsi="Times New Roman" w:cs="Times New Roman"/>
                <w:sz w:val="20"/>
                <w:szCs w:val="20"/>
              </w:rPr>
            </w:pPr>
          </w:p>
        </w:tc>
      </w:tr>
    </w:tbl>
    <w:p w:rsidR="008F2B5E" w:rsidRPr="003A13B9" w:rsidRDefault="008F2B5E" w:rsidP="008F2B5E">
      <w:pPr>
        <w:spacing w:line="240" w:lineRule="auto"/>
        <w:rPr>
          <w:rFonts w:ascii="Times New Roman" w:eastAsia="Calibri" w:hAnsi="Times New Roman" w:cs="Times New Roman"/>
          <w:b/>
          <w:color w:val="FF0000"/>
          <w:sz w:val="20"/>
          <w:szCs w:val="20"/>
        </w:rPr>
      </w:pPr>
    </w:p>
    <w:p w:rsidR="008F2B5E" w:rsidRPr="003A13B9" w:rsidRDefault="008F2B5E" w:rsidP="008F2B5E">
      <w:pPr>
        <w:spacing w:line="240" w:lineRule="auto"/>
        <w:rPr>
          <w:rFonts w:ascii="Times New Roman" w:eastAsia="Calibri" w:hAnsi="Times New Roman" w:cs="Times New Roman"/>
          <w:b/>
          <w:color w:val="FF0000"/>
          <w:sz w:val="20"/>
          <w:szCs w:val="20"/>
        </w:rPr>
      </w:pPr>
    </w:p>
    <w:p w:rsidR="008F2B5E" w:rsidRPr="003A13B9" w:rsidRDefault="008F2B5E" w:rsidP="008F2B5E">
      <w:pPr>
        <w:rPr>
          <w:rFonts w:ascii="Times New Roman" w:eastAsia="Calibri" w:hAnsi="Times New Roman" w:cs="Times New Roman"/>
          <w:b/>
          <w:sz w:val="24"/>
          <w:szCs w:val="24"/>
        </w:rPr>
      </w:pPr>
      <w:r w:rsidRPr="003A13B9">
        <w:rPr>
          <w:rFonts w:ascii="Times New Roman" w:eastAsia="Calibri" w:hAnsi="Times New Roman" w:cs="Times New Roman"/>
          <w:b/>
          <w:i/>
          <w:sz w:val="24"/>
          <w:szCs w:val="24"/>
        </w:rPr>
        <w:t xml:space="preserve">Część </w:t>
      </w:r>
      <w:r w:rsidR="000A11A0">
        <w:rPr>
          <w:rFonts w:ascii="Times New Roman" w:eastAsia="Calibri" w:hAnsi="Times New Roman" w:cs="Times New Roman"/>
          <w:b/>
          <w:i/>
          <w:sz w:val="24"/>
          <w:szCs w:val="24"/>
        </w:rPr>
        <w:t>4</w:t>
      </w:r>
      <w:r w:rsidRPr="003A13B9">
        <w:rPr>
          <w:rFonts w:ascii="Times New Roman" w:eastAsia="Calibri" w:hAnsi="Times New Roman" w:cs="Times New Roman"/>
          <w:b/>
          <w:i/>
          <w:sz w:val="24"/>
          <w:szCs w:val="24"/>
        </w:rPr>
        <w:t>: Elementy eksploatacyjne do posiadanego przez Zamawiającego mikroskopu</w:t>
      </w:r>
      <w:r w:rsidRPr="003A13B9">
        <w:rPr>
          <w:rFonts w:ascii="Times New Roman" w:eastAsia="Calibri" w:hAnsi="Times New Roman" w:cs="Times New Roman"/>
          <w:b/>
          <w:sz w:val="24"/>
          <w:szCs w:val="24"/>
        </w:rPr>
        <w:t xml:space="preserve"> elektronowego HITACHI Model SU-3500N</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8F2B5E" w:rsidRPr="003A13B9" w:rsidTr="006E78D3">
        <w:tc>
          <w:tcPr>
            <w:tcW w:w="710" w:type="dxa"/>
            <w:shd w:val="clear" w:color="auto" w:fill="BFBFB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8F2B5E" w:rsidRPr="003A13B9" w:rsidRDefault="008F2B5E" w:rsidP="006E78D3">
            <w:pPr>
              <w:jc w:val="center"/>
              <w:rPr>
                <w:rFonts w:ascii="Times New Roman" w:eastAsia="Calibri" w:hAnsi="Times New Roman" w:cs="Times New Roman"/>
                <w:b/>
                <w:sz w:val="20"/>
                <w:szCs w:val="20"/>
              </w:rPr>
            </w:pPr>
          </w:p>
          <w:p w:rsidR="008F2B5E" w:rsidRPr="003A13B9" w:rsidRDefault="008F2B5E" w:rsidP="006E78D3">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8F2B5E" w:rsidRPr="003A13B9" w:rsidTr="006E78D3">
        <w:trPr>
          <w:trHeight w:val="242"/>
        </w:trPr>
        <w:tc>
          <w:tcPr>
            <w:tcW w:w="710" w:type="dxa"/>
            <w:shd w:val="clear" w:color="auto" w:fill="FFFFF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8F2B5E" w:rsidRPr="003A13B9" w:rsidRDefault="008F2B5E" w:rsidP="006E78D3">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8F2B5E" w:rsidRPr="003A13B9" w:rsidRDefault="008F2B5E" w:rsidP="006E78D3">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8F2B5E" w:rsidRPr="003A13B9" w:rsidRDefault="008F2B5E" w:rsidP="006E78D3">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9 mm,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r w:rsidRPr="003A13B9">
              <w:rPr>
                <w:rFonts w:ascii="Times New Roman" w:eastAsia="Calibri" w:hAnsi="Times New Roman" w:cs="Times New Roman"/>
                <w:sz w:val="20"/>
                <w:szCs w:val="20"/>
              </w:rPr>
              <w: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Pr>
                <w:rFonts w:ascii="Times New Roman" w:eastAsia="Calibri" w:hAnsi="Times New Roman" w:cs="Times New Roman"/>
                <w:sz w:val="20"/>
                <w:szCs w:val="20"/>
              </w:rPr>
              <w:t>00</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12 mm,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Pr>
                <w:rFonts w:ascii="Times New Roman" w:eastAsia="Calibri" w:hAnsi="Times New Roman" w:cs="Times New Roman"/>
                <w:sz w:val="20"/>
                <w:szCs w:val="20"/>
              </w:rPr>
              <w:t>00</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Grafitowe krążki do mocowania próbki, średnica  25 mm,  pakowane po </w:t>
            </w:r>
            <w:r>
              <w:rPr>
                <w:rFonts w:ascii="Times New Roman" w:eastAsia="Calibri" w:hAnsi="Times New Roman" w:cs="Times New Roman"/>
                <w:sz w:val="20"/>
                <w:szCs w:val="20"/>
              </w:rPr>
              <w:t xml:space="preserve"> max 54</w:t>
            </w:r>
            <w:r w:rsidRPr="003A13B9">
              <w:rPr>
                <w:rFonts w:ascii="Times New Roman" w:eastAsia="Calibri" w:hAnsi="Times New Roman" w:cs="Times New Roman"/>
                <w:sz w:val="20"/>
                <w:szCs w:val="20"/>
              </w:rPr>
              <w:t xml:space="preserve"> szt.</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1998</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12,5 mm, w rolce 250 szt.</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8F2B5E" w:rsidRPr="003A13B9" w:rsidRDefault="008F2B5E" w:rsidP="006E78D3">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mmx20mm)</w:t>
            </w: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vAlign w:val="center"/>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(12mmx20mm)</w:t>
            </w:r>
          </w:p>
          <w:p w:rsidR="008F2B5E" w:rsidRPr="003A13B9" w:rsidRDefault="008F2B5E" w:rsidP="006E78D3">
            <w:pPr>
              <w:spacing w:after="0" w:line="240" w:lineRule="auto"/>
              <w:rPr>
                <w:rFonts w:ascii="Times New Roman" w:eastAsia="Calibri" w:hAnsi="Times New Roman" w:cs="Times New Roman"/>
                <w:sz w:val="20"/>
                <w:szCs w:val="20"/>
              </w:rPr>
            </w:pP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vAlign w:val="center"/>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Elektrody węglowe nieostrzone</w:t>
            </w:r>
          </w:p>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(6.15 x 305mm), </w:t>
            </w:r>
            <w:r>
              <w:rPr>
                <w:rFonts w:ascii="Times New Roman" w:eastAsia="Calibri" w:hAnsi="Times New Roman" w:cs="Times New Roman"/>
                <w:sz w:val="20"/>
                <w:szCs w:val="20"/>
              </w:rPr>
              <w:t xml:space="preserve"> pakowane max po 10 szt</w:t>
            </w:r>
          </w:p>
          <w:p w:rsidR="008F2B5E" w:rsidRPr="003A13B9" w:rsidRDefault="008F2B5E" w:rsidP="006E78D3">
            <w:pPr>
              <w:spacing w:after="0" w:line="240" w:lineRule="auto"/>
              <w:rPr>
                <w:rFonts w:ascii="Times New Roman" w:eastAsia="Calibri" w:hAnsi="Times New Roman" w:cs="Times New Roman"/>
                <w:sz w:val="20"/>
                <w:szCs w:val="20"/>
              </w:rPr>
            </w:pP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lang w:val="en-US"/>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2233" w:type="dxa"/>
            <w:vAlign w:val="center"/>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Target  do napylania próbek  - złoto</w:t>
            </w:r>
          </w:p>
          <w:p w:rsidR="008F2B5E" w:rsidRPr="003A13B9" w:rsidRDefault="008F2B5E" w:rsidP="006E78D3">
            <w:pPr>
              <w:spacing w:after="0" w:line="240" w:lineRule="auto"/>
              <w:rPr>
                <w:rFonts w:ascii="Times New Roman" w:eastAsia="Calibri" w:hAnsi="Times New Roman" w:cs="Times New Roman"/>
                <w:sz w:val="20"/>
                <w:szCs w:val="20"/>
              </w:rPr>
            </w:pPr>
          </w:p>
        </w:tc>
        <w:tc>
          <w:tcPr>
            <w:tcW w:w="1134" w:type="dxa"/>
            <w:vAlign w:val="center"/>
          </w:tcPr>
          <w:p w:rsidR="008F2B5E" w:rsidRPr="003A13B9" w:rsidRDefault="008F2B5E" w:rsidP="006E78D3">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3"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850"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992"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c>
          <w:tcPr>
            <w:tcW w:w="1135" w:type="dxa"/>
          </w:tcPr>
          <w:p w:rsidR="008F2B5E" w:rsidRPr="003A13B9" w:rsidRDefault="008F2B5E" w:rsidP="006E78D3">
            <w:pPr>
              <w:spacing w:after="0" w:line="240" w:lineRule="auto"/>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9</w:t>
            </w:r>
          </w:p>
        </w:tc>
        <w:tc>
          <w:tcPr>
            <w:tcW w:w="2233" w:type="dxa"/>
            <w:vAlign w:val="center"/>
          </w:tcPr>
          <w:p w:rsidR="008F2B5E" w:rsidRPr="003A13B9" w:rsidRDefault="008F2B5E" w:rsidP="006E78D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Włókna wolframowe cartridge,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10szt</w:t>
            </w:r>
          </w:p>
        </w:tc>
        <w:tc>
          <w:tcPr>
            <w:tcW w:w="1134"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9" w:type="dxa"/>
            <w:vAlign w:val="center"/>
          </w:tcPr>
          <w:p w:rsidR="008F2B5E" w:rsidRPr="003A13B9" w:rsidRDefault="008F2B5E" w:rsidP="006E78D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3" w:type="dxa"/>
          </w:tcPr>
          <w:p w:rsidR="008F2B5E" w:rsidRPr="003A13B9" w:rsidRDefault="008F2B5E" w:rsidP="006E78D3">
            <w:pPr>
              <w:jc w:val="center"/>
              <w:rPr>
                <w:rFonts w:ascii="Times New Roman" w:eastAsia="Calibri" w:hAnsi="Times New Roman" w:cs="Times New Roman"/>
                <w:sz w:val="20"/>
                <w:szCs w:val="20"/>
              </w:rPr>
            </w:pPr>
          </w:p>
        </w:tc>
        <w:tc>
          <w:tcPr>
            <w:tcW w:w="850"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1135" w:type="dxa"/>
          </w:tcPr>
          <w:p w:rsidR="008F2B5E" w:rsidRPr="003A13B9" w:rsidRDefault="008F2B5E" w:rsidP="006E78D3">
            <w:pPr>
              <w:jc w:val="center"/>
              <w:rPr>
                <w:rFonts w:ascii="Times New Roman" w:eastAsia="Calibri" w:hAnsi="Times New Roman" w:cs="Times New Roman"/>
                <w:sz w:val="20"/>
                <w:szCs w:val="20"/>
              </w:rPr>
            </w:pPr>
          </w:p>
        </w:tc>
      </w:tr>
      <w:tr w:rsidR="008F2B5E" w:rsidRPr="003A13B9" w:rsidTr="006E78D3">
        <w:tc>
          <w:tcPr>
            <w:tcW w:w="710" w:type="dxa"/>
            <w:vAlign w:val="center"/>
          </w:tcPr>
          <w:p w:rsidR="008F2B5E" w:rsidRPr="003A13B9" w:rsidRDefault="008F2B5E" w:rsidP="006E78D3">
            <w:pPr>
              <w:spacing w:after="0" w:line="240" w:lineRule="auto"/>
              <w:jc w:val="both"/>
              <w:rPr>
                <w:rFonts w:ascii="Times New Roman" w:eastAsia="Calibri" w:hAnsi="Times New Roman" w:cs="Times New Roman"/>
                <w:sz w:val="20"/>
                <w:szCs w:val="20"/>
              </w:rPr>
            </w:pPr>
          </w:p>
        </w:tc>
        <w:tc>
          <w:tcPr>
            <w:tcW w:w="2233" w:type="dxa"/>
          </w:tcPr>
          <w:p w:rsidR="008F2B5E" w:rsidRPr="003A13B9" w:rsidRDefault="008F2B5E" w:rsidP="006E78D3">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1134" w:type="dxa"/>
          </w:tcPr>
          <w:p w:rsidR="008F2B5E" w:rsidRPr="003A13B9" w:rsidRDefault="008F2B5E" w:rsidP="006E78D3">
            <w:pPr>
              <w:jc w:val="center"/>
              <w:rPr>
                <w:rFonts w:ascii="Times New Roman" w:eastAsia="Calibri" w:hAnsi="Times New Roman" w:cs="Times New Roman"/>
                <w:sz w:val="20"/>
                <w:szCs w:val="20"/>
              </w:rPr>
            </w:pPr>
          </w:p>
        </w:tc>
        <w:tc>
          <w:tcPr>
            <w:tcW w:w="709"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3" w:type="dxa"/>
          </w:tcPr>
          <w:p w:rsidR="008F2B5E" w:rsidRPr="003A13B9" w:rsidRDefault="008F2B5E" w:rsidP="006E78D3">
            <w:pPr>
              <w:jc w:val="center"/>
              <w:rPr>
                <w:rFonts w:ascii="Times New Roman" w:eastAsia="Calibri" w:hAnsi="Times New Roman" w:cs="Times New Roman"/>
                <w:sz w:val="20"/>
                <w:szCs w:val="20"/>
              </w:rPr>
            </w:pPr>
          </w:p>
        </w:tc>
        <w:tc>
          <w:tcPr>
            <w:tcW w:w="850"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992" w:type="dxa"/>
          </w:tcPr>
          <w:p w:rsidR="008F2B5E" w:rsidRPr="003A13B9" w:rsidRDefault="008F2B5E" w:rsidP="006E78D3">
            <w:pPr>
              <w:jc w:val="center"/>
              <w:rPr>
                <w:rFonts w:ascii="Times New Roman" w:eastAsia="Calibri" w:hAnsi="Times New Roman" w:cs="Times New Roman"/>
                <w:sz w:val="20"/>
                <w:szCs w:val="20"/>
              </w:rPr>
            </w:pPr>
          </w:p>
        </w:tc>
        <w:tc>
          <w:tcPr>
            <w:tcW w:w="1135" w:type="dxa"/>
          </w:tcPr>
          <w:p w:rsidR="008F2B5E" w:rsidRPr="003A13B9" w:rsidRDefault="008F2B5E" w:rsidP="006E78D3">
            <w:pPr>
              <w:jc w:val="center"/>
              <w:rPr>
                <w:rFonts w:ascii="Times New Roman" w:eastAsia="Calibri" w:hAnsi="Times New Roman" w:cs="Times New Roman"/>
                <w:sz w:val="20"/>
                <w:szCs w:val="20"/>
              </w:rPr>
            </w:pPr>
          </w:p>
        </w:tc>
      </w:tr>
    </w:tbl>
    <w:p w:rsidR="008F2B5E" w:rsidRPr="003A13B9" w:rsidRDefault="008F2B5E" w:rsidP="008F2B5E">
      <w:pPr>
        <w:rPr>
          <w:rFonts w:ascii="Times New Roman" w:eastAsia="Calibri" w:hAnsi="Times New Roman" w:cs="Times New Roman"/>
          <w:b/>
          <w:sz w:val="24"/>
          <w:szCs w:val="24"/>
        </w:rPr>
      </w:pPr>
    </w:p>
    <w:p w:rsidR="006E78D3" w:rsidRPr="006E78D3" w:rsidRDefault="006E78D3" w:rsidP="006E78D3">
      <w:pPr>
        <w:spacing w:after="0" w:line="360" w:lineRule="auto"/>
        <w:rPr>
          <w:rFonts w:ascii="Times New Roman" w:eastAsia="Times New Roman" w:hAnsi="Times New Roman" w:cs="Times New Roman"/>
          <w:b/>
          <w:sz w:val="24"/>
          <w:szCs w:val="24"/>
          <w:lang w:eastAsia="pl-PL"/>
        </w:rPr>
      </w:pPr>
      <w:r w:rsidRPr="006E78D3">
        <w:rPr>
          <w:rFonts w:ascii="Times New Roman" w:eastAsia="Times New Roman" w:hAnsi="Times New Roman" w:cs="Times New Roman"/>
          <w:b/>
          <w:sz w:val="24"/>
          <w:szCs w:val="24"/>
          <w:lang w:eastAsia="pl-PL"/>
        </w:rPr>
        <w:t xml:space="preserve">Część : </w:t>
      </w:r>
      <w:r w:rsidR="000A11A0">
        <w:rPr>
          <w:rFonts w:ascii="Times New Roman" w:eastAsia="Times New Roman" w:hAnsi="Times New Roman" w:cs="Times New Roman"/>
          <w:b/>
          <w:sz w:val="24"/>
          <w:szCs w:val="24"/>
          <w:lang w:eastAsia="pl-PL"/>
        </w:rPr>
        <w:t>5</w:t>
      </w:r>
      <w:r w:rsidRPr="006E78D3">
        <w:rPr>
          <w:rFonts w:ascii="Times New Roman" w:eastAsia="Times New Roman" w:hAnsi="Times New Roman" w:cs="Times New Roman"/>
          <w:b/>
          <w:sz w:val="24"/>
          <w:szCs w:val="24"/>
          <w:lang w:eastAsia="pl-PL"/>
        </w:rPr>
        <w:t xml:space="preserve">    Materiały laboratoryjne</w:t>
      </w:r>
    </w:p>
    <w:p w:rsidR="006E78D3" w:rsidRPr="006E78D3" w:rsidRDefault="006E78D3" w:rsidP="006E78D3">
      <w:pPr>
        <w:spacing w:after="0" w:line="360" w:lineRule="auto"/>
        <w:rPr>
          <w:rFonts w:ascii="Times New Roman" w:eastAsia="Times New Roman" w:hAnsi="Times New Roman" w:cs="Times New Roman"/>
          <w:b/>
          <w:sz w:val="24"/>
          <w:szCs w:val="24"/>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408"/>
        <w:gridCol w:w="997"/>
        <w:gridCol w:w="846"/>
        <w:gridCol w:w="992"/>
        <w:gridCol w:w="995"/>
        <w:gridCol w:w="708"/>
        <w:gridCol w:w="993"/>
        <w:gridCol w:w="1275"/>
        <w:gridCol w:w="1276"/>
      </w:tblGrid>
      <w:tr w:rsidR="006E78D3" w:rsidRPr="006E78D3" w:rsidTr="006E78D3">
        <w:tc>
          <w:tcPr>
            <w:tcW w:w="5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Lp.</w:t>
            </w:r>
          </w:p>
        </w:tc>
        <w:tc>
          <w:tcPr>
            <w:tcW w:w="2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Nazwa towaru, wymagania,</w:t>
            </w:r>
          </w:p>
        </w:tc>
        <w:tc>
          <w:tcPr>
            <w:tcW w:w="99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Jednostka</w:t>
            </w: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miary</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 xml:space="preserve"> Cena jednostkowa netto</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Producent, nazwa handlowa</w:t>
            </w: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1</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US" w:eastAsia="pl-PL"/>
              </w:rPr>
            </w:pPr>
            <w:r w:rsidRPr="006E78D3">
              <w:rPr>
                <w:rFonts w:ascii="Times New Roman" w:eastAsia="Calibri" w:hAnsi="Times New Roman" w:cs="Times New Roman"/>
                <w:sz w:val="20"/>
                <w:szCs w:val="20"/>
                <w:lang w:val="en-US" w:eastAsia="pl-PL"/>
              </w:rPr>
              <w:t>2</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10</w:t>
            </w:r>
          </w:p>
        </w:tc>
      </w:tr>
      <w:tr w:rsidR="006E78D3" w:rsidRPr="006E78D3" w:rsidTr="006E78D3">
        <w:trPr>
          <w:trHeight w:val="1391"/>
        </w:trPr>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Butla z szeroką szyjką i zakrętką o pojemności 1000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500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rPr>
          <w:trHeight w:val="1357"/>
        </w:trPr>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Butla z szeroką szyjką i zakrętką o pojemności 500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600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rPr>
          <w:trHeight w:val="819"/>
        </w:trPr>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3</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Butla z szeroką szyjką i zakrętką o pojemności 250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600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4</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Butla z PE z szeroką szyjką i zakrętką, szczelne, o pojemności 2000 ml, okrągłodenne o średnicy nie większej niż 120 mm i wysokości (wraz z zakrętką) nie większej niż 252 mm, do pobierania i transportu próbek ciekłych</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400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5</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Pojemniki o pojemności użytkowej do 120 ml i całkowitej 140ml (Φ64x75mm),z PP, z podziałką i zakrętką</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10000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6</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Szalka Petriego szklana o wys. 30 mm i ø 200 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nitrocelulozowe, średnica porów 0,45µm,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47mm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w:t>
            </w:r>
          </w:p>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55</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nitrocelulozowe, średnica porów 0,45µm,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25mm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w:t>
            </w:r>
          </w:p>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100 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70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9</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nitrocelulozowe, średnica porów 0,20-0,22µm,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25mm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w:t>
            </w:r>
          </w:p>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10</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zestaw holderów do filtrów strzykawkowych </w:t>
            </w:r>
            <w:r w:rsidRPr="006E78D3">
              <w:rPr>
                <w:rFonts w:ascii="Times New Roman" w:eastAsia="Times New Roman" w:hAnsi="Times New Roman" w:cs="Times New Roman"/>
                <w:sz w:val="20"/>
                <w:szCs w:val="20"/>
                <w:lang w:eastAsia="pl-PL"/>
              </w:rPr>
              <w:lastRenderedPageBreak/>
              <w:t xml:space="preserve">(PP)o średnicy 25 mm, </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72</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lastRenderedPageBreak/>
              <w:t>11</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z mikrowłókien szklanych (typu GFC),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47mm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w:t>
            </w:r>
          </w:p>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55</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12</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średnie ilościowe, bezpopiołowe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w:t>
            </w:r>
          </w:p>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701"/>
        </w:trPr>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13</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średnie ilościowe, bezpopiołowe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125mm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w:t>
            </w:r>
          </w:p>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14</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twarde ilościowe, bezpopiołowe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15</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Sączki twarde ilościowe, bezpopiołowe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125mm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16</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 xml:space="preserve">Filtry strzykawkowe GF(włókno szklane). Wielkość porów 1 </w:t>
            </w:r>
            <w:r w:rsidRPr="006E78D3">
              <w:rPr>
                <w:rFonts w:ascii="Cambria" w:eastAsia="Times New Roman" w:hAnsi="Cambria" w:cs="Arial"/>
                <w:sz w:val="18"/>
                <w:szCs w:val="18"/>
                <w:lang w:eastAsia="pl-PL"/>
              </w:rPr>
              <w:t>µ</w:t>
            </w:r>
            <w:r w:rsidRPr="006E78D3">
              <w:rPr>
                <w:rFonts w:ascii="Cambria" w:eastAsia="Times New Roman" w:hAnsi="Cambria" w:cs="Times New Roman"/>
                <w:sz w:val="18"/>
                <w:szCs w:val="18"/>
                <w:lang w:eastAsia="pl-PL"/>
              </w:rPr>
              <w:t>m, średnica membrany 25 mm</w:t>
            </w:r>
          </w:p>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Opak. min 500 szt.</w:t>
            </w:r>
          </w:p>
        </w:tc>
        <w:tc>
          <w:tcPr>
            <w:tcW w:w="997"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17</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 xml:space="preserve">Sączki z włókna szklanego GF/B, wielkość porów 1 </w:t>
            </w:r>
            <w:r w:rsidRPr="006E78D3">
              <w:rPr>
                <w:rFonts w:ascii="Cambria" w:eastAsia="Times New Roman" w:hAnsi="Cambria" w:cs="Arial"/>
                <w:sz w:val="18"/>
                <w:szCs w:val="18"/>
                <w:lang w:eastAsia="pl-PL"/>
              </w:rPr>
              <w:t>µ</w:t>
            </w:r>
            <w:r w:rsidRPr="006E78D3">
              <w:rPr>
                <w:rFonts w:ascii="Cambria" w:eastAsia="Times New Roman" w:hAnsi="Cambria" w:cs="Times New Roman"/>
                <w:sz w:val="18"/>
                <w:szCs w:val="18"/>
                <w:lang w:eastAsia="pl-PL"/>
              </w:rPr>
              <w:t>m, średnica  47 mm</w:t>
            </w:r>
          </w:p>
        </w:tc>
        <w:tc>
          <w:tcPr>
            <w:tcW w:w="997"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18</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Times New Roman" w:eastAsia="Times New Roman" w:hAnsi="Times New Roman" w:cs="Times New Roman"/>
                <w:sz w:val="20"/>
                <w:szCs w:val="20"/>
                <w:lang w:eastAsia="pl-PL"/>
              </w:rPr>
              <w:t xml:space="preserve">Sączki z mikrowłókien szklanych (typu GF/A),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150mm</w:t>
            </w:r>
          </w:p>
        </w:tc>
        <w:tc>
          <w:tcPr>
            <w:tcW w:w="997"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w:t>
            </w:r>
          </w:p>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805"/>
        </w:trPr>
        <w:tc>
          <w:tcPr>
            <w:tcW w:w="565"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19</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Times New Roman" w:eastAsia="Times New Roman" w:hAnsi="Times New Roman" w:cs="Times New Roman"/>
                <w:sz w:val="20"/>
                <w:szCs w:val="20"/>
                <w:lang w:eastAsia="pl-PL"/>
              </w:rPr>
              <w:t xml:space="preserve">Sączki z mikrowłókien szklanych (typu GF/A), </w:t>
            </w:r>
            <w:r w:rsidRPr="006E78D3">
              <w:rPr>
                <w:rFonts w:ascii="Cambria Math" w:eastAsia="Times New Roman" w:hAnsi="Cambria Math" w:cs="Cambria Math"/>
                <w:sz w:val="20"/>
                <w:szCs w:val="20"/>
                <w:lang w:eastAsia="pl-PL"/>
              </w:rPr>
              <w:t>ϕ</w:t>
            </w:r>
            <w:r w:rsidRPr="006E78D3">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845"/>
        </w:trPr>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20</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 xml:space="preserve">Gilzy ekstrakcyjne </w:t>
            </w:r>
            <w:r w:rsidRPr="006E78D3">
              <w:rPr>
                <w:rFonts w:ascii="Cambria Math" w:eastAsia="Times New Roman" w:hAnsi="Cambria Math" w:cs="Cambria Math"/>
                <w:sz w:val="20"/>
                <w:szCs w:val="20"/>
                <w:lang w:eastAsia="pl-PL"/>
              </w:rPr>
              <w:t xml:space="preserve"> ϕ</w:t>
            </w:r>
            <w:r w:rsidRPr="006E78D3">
              <w:rPr>
                <w:rFonts w:ascii="Times New Roman" w:eastAsia="Times New Roman" w:hAnsi="Times New Roman" w:cs="Times New Roman"/>
                <w:sz w:val="20"/>
                <w:szCs w:val="20"/>
                <w:lang w:eastAsia="pl-PL"/>
              </w:rPr>
              <w:t xml:space="preserve"> 30mm, długości 80mm, celulozowe 25/BOX</w:t>
            </w:r>
          </w:p>
        </w:tc>
        <w:tc>
          <w:tcPr>
            <w:tcW w:w="997"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Opak.</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687"/>
        </w:trPr>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21</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Alkohol etylowy 96% czda opak. 0,5 l </w:t>
            </w:r>
          </w:p>
        </w:tc>
        <w:tc>
          <w:tcPr>
            <w:tcW w:w="997"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mbria" w:eastAsia="Times New Roman" w:hAnsi="Cambria" w:cs="Times New Roman"/>
                <w:sz w:val="18"/>
                <w:szCs w:val="18"/>
                <w:lang w:eastAsia="pl-PL"/>
              </w:rPr>
            </w:pPr>
            <w:r w:rsidRPr="006E78D3">
              <w:rPr>
                <w:rFonts w:ascii="Cambria" w:eastAsia="Times New Roman" w:hAnsi="Cambria" w:cs="Times New Roman"/>
                <w:sz w:val="18"/>
                <w:szCs w:val="18"/>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1116"/>
        </w:trPr>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22</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Zestaw do filtracji wielokrotnego użytku z nasadką filtracyjną i odbieralnikiem z twardego polisulfonu (PSF), bez membrany, typ300, poj. nasadki 500ml ,poj. odbieralnika 1000ml. Do filtrów membranowych o średnicy od 47 do 50mm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15</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23</w:t>
            </w:r>
          </w:p>
        </w:tc>
        <w:tc>
          <w:tcPr>
            <w:tcW w:w="2408"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Zestaw do filtracji wielokrotnego użytku z nasadką filtracyjną i odbieralnikiem z twardego polisulfonu (PSF), bez membrany, typ300, poj. nasadki 500ml ,poj. odbieralnika 500ml. Do filtrów membranowych o średnicy od 47 do 50mm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15</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24</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Złoże do demineralizacji  : Żywica jonowymienna, kopolimer czwartorzędowego związku aminowego diwinylobenzenu/styrenu </w:t>
            </w:r>
            <w:r w:rsidRPr="006E78D3">
              <w:rPr>
                <w:rFonts w:ascii="Times New Roman" w:eastAsia="Times New Roman" w:hAnsi="Times New Roman" w:cs="Times New Roman"/>
                <w:sz w:val="20"/>
                <w:szCs w:val="20"/>
                <w:lang w:eastAsia="pl-PL"/>
              </w:rPr>
              <w:lastRenderedPageBreak/>
              <w:t>zgodne z  PKWIU: 2016590 i PCN: 39140000 Specyfikacja: ST-IXO 4121-1/2004 złoże powinno zawierać 38-44% aktywnego kationitu i 56-62% aktywnego jonitu.</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lastRenderedPageBreak/>
              <w:t>L</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lastRenderedPageBreak/>
              <w:t>25</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Biureta automatyczna wg Peleta ze szkła oranżowego Boro 3.3 –klasy AS, skalowana na wypływ(Ex) z dwoma kranami. Kran wypływowy i pośredni szklano-teflonowy, z podziałką co 0,02 ml, i butlą ze szkła oranżowego o pojemności 2000 ml.</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26</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before="60" w:after="6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kolby Erlenmayer’a poj. 500 ml</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27</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fiolki typu EPA poj. 20 ml ze szkła borokrzemowego kl. I z zakrętkami pełnymi z wyściółką teflonową; opak. 100 szt</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28</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fiolki typu EPA poj. 40 ml ze szkła borokrzemowego kl. I z zakrętkami pełnymi z wyściółką teflonową; opak. 100 szt</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29</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20"/>
                <w:szCs w:val="20"/>
                <w:lang w:eastAsia="pl-PL"/>
              </w:rPr>
              <w:t>Biureta elektroniczna o pojemności 10 ml wraz z kompatybilną butelką, według specyfikacji :</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 xml:space="preserve"> odpowiednia do miareczkowania roztworem azotanu srebra;</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z teleskopową rurką do napełniania urządzenia (o długości 170 - 330 mm);</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z rurką dozującą zwrotną;</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z wylewką z wbudowanym zaworem otwierającym, z możliwością zmiany ustawienia w pionie i poziomie;</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zasilanie na baterie mikro 1,5 V;</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gwint butelki GL 45;</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tłok biurety z PTFE;</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justowanie z systemem łatwej kalibracji oraz automatycznym przypomnieniem terminu kalibracji;</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 xml:space="preserve">zdolna do pracy w warunkach: temperatura </w:t>
            </w:r>
            <w:r w:rsidRPr="006E78D3">
              <w:rPr>
                <w:rFonts w:ascii="Times New Roman" w:eastAsia="ArialMT" w:hAnsi="Times New Roman" w:cs="Times New Roman"/>
                <w:sz w:val="18"/>
                <w:szCs w:val="18"/>
              </w:rPr>
              <w:t>+15°C do +40°C; ciśnienie pary do 500 mbara; względna wilgotność powietrza 20% do 90%;</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lastRenderedPageBreak/>
              <w:t>dokładność +/- dla objętości: 10ml A≤0,10%, CV≤0,05%; 5ml A≤0,20%, CV≤0,10%; 1ml A≤1,00%, CV≤0,50%;</w:t>
            </w:r>
          </w:p>
          <w:p w:rsidR="006E78D3" w:rsidRPr="006E78D3" w:rsidRDefault="006E78D3" w:rsidP="006E78D3">
            <w:pPr>
              <w:numPr>
                <w:ilvl w:val="0"/>
                <w:numId w:val="25"/>
              </w:numPr>
              <w:spacing w:after="0" w:line="240" w:lineRule="auto"/>
              <w:ind w:left="173" w:hanging="141"/>
              <w:rPr>
                <w:rFonts w:ascii="Times New Roman" w:eastAsia="Times New Roman" w:hAnsi="Times New Roman" w:cs="Times New Roman"/>
                <w:sz w:val="18"/>
                <w:szCs w:val="18"/>
                <w:lang w:eastAsia="pl-PL"/>
              </w:rPr>
            </w:pPr>
            <w:r w:rsidRPr="006E78D3">
              <w:rPr>
                <w:rFonts w:ascii="Times New Roman" w:eastAsia="Times New Roman" w:hAnsi="Times New Roman" w:cs="Times New Roman"/>
                <w:sz w:val="18"/>
                <w:szCs w:val="18"/>
                <w:lang w:eastAsia="pl-PL"/>
              </w:rPr>
              <w:t xml:space="preserve"> certyfikat jakości kalibracji wydany przez akredytowane, zgodne z ISO 17025 laboratorium.</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lastRenderedPageBreak/>
              <w:t>30</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bibuła filtracyjna, jakościowa, arkusze 460x570mm; czas filtracji &lt; 90s; op. 100szt.</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31</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Dipole magnetyczne, cylindryczne, pokryte PTFE, długość 30 mm, średnica 6 mm; opakowanie max  10 sztuk.</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32</w:t>
            </w:r>
          </w:p>
        </w:tc>
        <w:tc>
          <w:tcPr>
            <w:tcW w:w="2408" w:type="dxa"/>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Dipole magnetyczne, cylindryczne, pokryte PTFE, długość 15 mm, średnica 4- 6 mm; opakowanie max  10 sztuk.</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33</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złączki krzyżowe, aluminium,  ze śrubą na klucz imbusowy szerokość rozwarcia szczęk 12 do 13 x 12 do 3</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34</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złączki krzyżowe, aluminium, kąt. 90st.,  szerokość rozwarcia szczęk 16,5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35</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złączki krzyżowe, wykonane ze stali nierdzewnej 18/10; szerokość rozwarcia szczęk 16,5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36</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łapy laboratoryjne szer. rozstawu szczęk min 80 mm; pokryte korkiem; wykonane z żeliwa ciągliwego lub stali ocynkowanej</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37</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pręt do statywów, stal nierdzewna 18/10 bez gwintu; dł. 1000mm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38</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szczypce do tygli; stal nierdzewna, końce zakrzywione, żłobkowane; dł 500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39</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szczypce do tygli; stal nierdzewna, końce zakrzywione, żłobkowane; dł 600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40</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szczypce do szalek; stal nierdzewna 18/10; dł. 300mm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41</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 xml:space="preserve">naboje z gazem; kompatybilne z posiadanymi przez </w:t>
            </w:r>
            <w:r w:rsidRPr="006E78D3">
              <w:rPr>
                <w:rFonts w:ascii="Czcionka tekstu podstawowego" w:eastAsia="Times New Roman" w:hAnsi="Czcionka tekstu podstawowego" w:cs="Times New Roman"/>
                <w:sz w:val="20"/>
                <w:szCs w:val="20"/>
                <w:lang w:eastAsia="pl-PL"/>
              </w:rPr>
              <w:lastRenderedPageBreak/>
              <w:t>Zamawiającego palnikami Bunsena Labogaz 470</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48</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lastRenderedPageBreak/>
              <w:t>42</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palnik Bunsena umożliwiający zamontowanie naboi z poz. 41</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43</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opalarka do sterylizacji w płomieniu z zapalnikiem piezoelektrycznym, możliwość pracy krótkiej (przycisk spustowy) lub ciągłej (przycisk blokujący); przystosowana do pracy z nabojami na butan o poj. 52 ml</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44</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nabój z gazem butan poj. 52 g kompatybilny z opalarką (poz. 13)</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45</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bagietki szklane; szkło sodowe; długoś</w:t>
            </w:r>
            <w:r w:rsidRPr="006E78D3">
              <w:rPr>
                <w:rFonts w:ascii="Czcionka tekstu podstawowego" w:eastAsia="Times New Roman" w:hAnsi="Czcionka tekstu podstawowego" w:cs="Times New Roman" w:hint="eastAsia"/>
                <w:sz w:val="20"/>
                <w:szCs w:val="20"/>
                <w:lang w:eastAsia="pl-PL"/>
              </w:rPr>
              <w:t>ć</w:t>
            </w:r>
            <w:r w:rsidRPr="006E78D3">
              <w:rPr>
                <w:rFonts w:ascii="Czcionka tekstu podstawowego" w:eastAsia="Times New Roman" w:hAnsi="Czcionka tekstu podstawowego" w:cs="Times New Roman"/>
                <w:sz w:val="20"/>
                <w:szCs w:val="20"/>
                <w:lang w:eastAsia="pl-PL"/>
              </w:rPr>
              <w:t xml:space="preserve"> 150-200 mm; średnica 3-4 mm op. min. 10 szt.</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46</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szczotka do zlewek z długa rączką, śr. 80, dł. 630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47</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szczotka do mycia biuret, z rączką drucianą dł. 1 m, śr. 30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48</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uchwyty do filtrów; wykonane z polisulfonu; średnica filtra 25 mm pak. Po min.10 szt</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49</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statyw filtracyjny, PP, ilość stanowisk 2; wymiary szer. x dł. x wys. 140x300x480</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50</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statyw filtracyjny, PP, ilość stanowisk 4; wymiary szer. x dł. x wys. 150x550x500</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51</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butle z dyszą tryskawkową, PE-LD; poj 500 ml.</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52</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komplet części zamiennych do posiadanego  zestawu do destylacji fenoli </w:t>
            </w:r>
            <w:r w:rsidRPr="006E78D3">
              <w:rPr>
                <w:rFonts w:ascii="Times New Roman" w:eastAsia="Times New Roman" w:hAnsi="Times New Roman" w:cs="Times New Roman"/>
                <w:color w:val="484848"/>
                <w:sz w:val="20"/>
                <w:szCs w:val="20"/>
                <w:lang w:eastAsia="pl-PL"/>
              </w:rPr>
              <w:t>WE 1/H marki Behr</w:t>
            </w:r>
            <w:r w:rsidRPr="006E78D3">
              <w:rPr>
                <w:rFonts w:ascii="Times New Roman" w:eastAsia="Times New Roman" w:hAnsi="Times New Roman" w:cs="Times New Roman"/>
                <w:sz w:val="20"/>
                <w:szCs w:val="20"/>
                <w:lang w:eastAsia="pl-PL"/>
              </w:rPr>
              <w:t xml:space="preserve"> </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53</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e</w:t>
            </w:r>
            <w:r w:rsidRPr="006E78D3">
              <w:rPr>
                <w:rFonts w:ascii="Times New Roman" w:eastAsia="Times New Roman" w:hAnsi="Times New Roman" w:cs="Times New Roman"/>
                <w:sz w:val="20"/>
                <w:szCs w:val="20"/>
                <w:lang w:eastAsia="pl-PL"/>
              </w:rPr>
              <w:t xml:space="preserve"> komplet części zamiennych do posiadanego  zestawu</w:t>
            </w:r>
            <w:r w:rsidRPr="006E78D3">
              <w:rPr>
                <w:rFonts w:ascii="Czcionka tekstu podstawowego" w:eastAsia="Times New Roman" w:hAnsi="Czcionka tekstu podstawowego" w:cs="Times New Roman"/>
                <w:sz w:val="20"/>
                <w:szCs w:val="20"/>
                <w:lang w:eastAsia="pl-PL"/>
              </w:rPr>
              <w:t xml:space="preserve"> do destylacji siarczków KSTA marki Behr</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54</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Butla dozująca PE-HD seria 350 poj. 5 l, z króćcem umożliwiającym zamontowanie zaworu opróżniającego</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55</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Butla dozująca PE-HD seria 350 poj. 10 l z króćcem umożliwiającym </w:t>
            </w:r>
            <w:r w:rsidRPr="006E78D3">
              <w:rPr>
                <w:rFonts w:ascii="Times New Roman" w:eastAsia="Times New Roman" w:hAnsi="Times New Roman" w:cs="Times New Roman"/>
                <w:sz w:val="20"/>
                <w:szCs w:val="20"/>
                <w:lang w:eastAsia="pl-PL"/>
              </w:rPr>
              <w:lastRenderedPageBreak/>
              <w:t>zamontowanie zaworu opróżniającego</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lastRenderedPageBreak/>
              <w:t>56</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szpatułki, stal nierdzewna 18/10, z jednej strony zakończone płasko, drugiej gałką długość 150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57</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naczyńka do spalań, szalki, poj. 15 ml, śr. zewn. 47 -48 mm, wys.  Max.12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58</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naczyńka do spalań, cylindryczne, poj. 30 ml, śr. zewn. 50 mm, wys. 25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59</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naczyńka do spalań, cylindryczne, poj. 60 ml, śr. zewn. 60 mm, wys.  max 31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60</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Filtry membranowe, nitroceluloza lub mieszanina estrów celulozy MCE wielkość porów 0,45 µm, średnica membrany 47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5000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61</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Bibuła ilościowa, bezpopiołowa, krążki, średnica 125 mm. Szybkość filtracji: średnia </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62</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Bibuła ilościowa, bezpopiołowa, krążki, średnica 185 mm. Szybkość filtracji: średnia </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color w:val="000000"/>
                <w:sz w:val="20"/>
                <w:szCs w:val="20"/>
                <w:lang w:eastAsia="pl-PL"/>
              </w:rPr>
            </w:pPr>
            <w:r w:rsidRPr="006E78D3">
              <w:rPr>
                <w:rFonts w:ascii="Czcionka tekstu podstawowego" w:eastAsia="Times New Roman" w:hAnsi="Czcionka tekstu podstawowego" w:cs="Times New Roman"/>
                <w:color w:val="000000"/>
                <w:sz w:val="20"/>
                <w:szCs w:val="20"/>
                <w:lang w:eastAsia="pl-PL"/>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color w:val="000000"/>
                <w:lang w:eastAsia="pl-PL"/>
              </w:rPr>
            </w:pPr>
            <w:r w:rsidRPr="006E78D3">
              <w:rPr>
                <w:rFonts w:ascii="Calibri" w:eastAsia="Times New Roman" w:hAnsi="Calibri" w:cs="Calibri"/>
                <w:color w:val="000000"/>
                <w:lang w:eastAsia="pl-PL"/>
              </w:rPr>
              <w:t>63</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before="60" w:after="6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kolby Erlenmayer’a poj. 250 ml</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64</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Calibri" w:hAnsi="Times New Roman" w:cs="Times New Roman"/>
                <w:sz w:val="20"/>
                <w:szCs w:val="20"/>
              </w:rPr>
              <w:t>Butla ze szkła borokrzemianowego, z zakrywką nakręcaną, jasna, klasa 1, pojemność 100 ml. Opak. min. 10 szt.</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65</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Calibri" w:hAnsi="Times New Roman" w:cs="Times New Roman"/>
                <w:sz w:val="20"/>
                <w:szCs w:val="20"/>
              </w:rPr>
              <w:t>Butla ze szkła borokrzemianowego, z korkiem, jasna, klasa 1, pojemność 100 ml. Opak.min. 10 szt.</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Op. </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850"/>
        </w:trPr>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66</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Segoe UI" w:eastAsia="Times New Roman" w:hAnsi="Segoe UI" w:cs="Segoe UI"/>
                <w:sz w:val="20"/>
                <w:szCs w:val="20"/>
                <w:lang w:eastAsia="pl-PL"/>
              </w:rPr>
            </w:pPr>
            <w:r w:rsidRPr="006E78D3">
              <w:rPr>
                <w:rFonts w:ascii="Times New Roman" w:eastAsia="Times New Roman" w:hAnsi="Times New Roman" w:cs="Times New Roman"/>
                <w:sz w:val="20"/>
                <w:szCs w:val="20"/>
                <w:lang w:eastAsia="pl-PL"/>
              </w:rPr>
              <w:t xml:space="preserve">Przystawka do posiadanej wytrząsarki TRAYSTER  umożliwiająca wytrząsanie 6 próbówek wirówkowych o poj. 50 ml i sr. 25mm </w:t>
            </w:r>
          </w:p>
          <w:p w:rsidR="006E78D3" w:rsidRPr="006E78D3" w:rsidRDefault="006E78D3" w:rsidP="006E78D3">
            <w:pPr>
              <w:spacing w:after="0" w:line="240" w:lineRule="auto"/>
              <w:rPr>
                <w:rFonts w:ascii="Times New Roman" w:eastAsia="Calibri"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color w:val="00B050"/>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color w:val="00B05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color w:val="00B05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color w:val="00B05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color w:val="00B05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color w:val="00B050"/>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67</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Kosz ze stali nierdzewnej</w:t>
            </w:r>
          </w:p>
          <w:p w:rsidR="006E78D3" w:rsidRPr="006E78D3" w:rsidRDefault="006E78D3" w:rsidP="006E78D3">
            <w:pPr>
              <w:spacing w:after="0" w:line="240" w:lineRule="auto"/>
              <w:rPr>
                <w:rFonts w:ascii="Times New Roman" w:eastAsia="Times New Roman" w:hAnsi="Times New Roman" w:cs="Times New Roman"/>
                <w:sz w:val="24"/>
                <w:szCs w:val="20"/>
                <w:lang w:eastAsia="pl-PL"/>
              </w:rPr>
            </w:pPr>
            <w:r w:rsidRPr="006E78D3">
              <w:rPr>
                <w:rFonts w:ascii="Times New Roman" w:eastAsia="Times New Roman" w:hAnsi="Times New Roman" w:cs="Times New Roman"/>
                <w:sz w:val="20"/>
                <w:szCs w:val="20"/>
                <w:lang w:eastAsia="pl-PL"/>
              </w:rPr>
              <w:t>Wymiary 100, 100, 100 mm</w:t>
            </w:r>
            <w:r w:rsidRPr="006E78D3">
              <w:rPr>
                <w:rFonts w:ascii="Times New Roman" w:eastAsia="Times New Roman" w:hAnsi="Times New Roman" w:cs="Times New Roman"/>
                <w:sz w:val="24"/>
                <w:szCs w:val="20"/>
                <w:lang w:eastAsia="pl-PL"/>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68</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Kosz ze stali nierdzewnej</w:t>
            </w:r>
          </w:p>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 xml:space="preserve">Wymiary 200, 200, 200, mm </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69</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 xml:space="preserve">Zakrywki nakręcane z gwintem GL45 z dwoma </w:t>
            </w:r>
            <w:r w:rsidRPr="006E78D3">
              <w:rPr>
                <w:rFonts w:ascii="Czcionka tekstu podstawowego" w:eastAsia="Times New Roman" w:hAnsi="Czcionka tekstu podstawowego" w:cs="Times New Roman"/>
                <w:sz w:val="20"/>
                <w:szCs w:val="20"/>
                <w:lang w:eastAsia="pl-PL"/>
              </w:rPr>
              <w:lastRenderedPageBreak/>
              <w:t xml:space="preserve">przyłączami do węży PP  </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lastRenderedPageBreak/>
              <w:t>70</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500 ml średnicy 86 mm i wysokości 176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71</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1000 ml średnicy 101 mm i wysokości 225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72</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Butle szklane odporne na zmiany ciśnienia z gwintem GL 45 zgodne z normą ISO 4796 lub równoważną,  o pojemności 1000 ml średnicy 101 mm i wysokości 225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73</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Wiadra PP z pokrywą LLG i uchwytem z tworzywa do transportu próbek o pojemności 2L</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74</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Wiadra PP z pokrywą LLG i uchwytem z tworzywa do transportu próbek o pojemności 5L</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75</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Wiadra PP z pokrywą LLG i uchwytem z tworzywa do transportu próbek o pojemności 10 L</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76</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Uniwersalne paski wskaźnikowe pH zakres 1-14 ph w etui </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77</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Opakowania uzupełniające do etui z tworzywa sztucznego do pasków wskaźnikowych pH , pakowane po 3 szt</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opak</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78</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Pojemniki PE-HD z wkładka i zakrywką pojemność 1000 ml wysokość ok. 128 mm, średnica ok. 111 mm, średnica wew szyjki ok. 85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79</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Lejki PE-HD średnica lejka 100 mm średnica rurki 12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80</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Szufelka ze stali nierdzewnej  lub aluminium,  pojemność ok. 260 ml długość części </w:t>
            </w:r>
            <w:r w:rsidRPr="006E78D3">
              <w:rPr>
                <w:rFonts w:ascii="Times New Roman" w:eastAsia="Times New Roman" w:hAnsi="Times New Roman" w:cs="Times New Roman"/>
                <w:sz w:val="20"/>
                <w:szCs w:val="20"/>
                <w:lang w:eastAsia="pl-PL"/>
              </w:rPr>
              <w:lastRenderedPageBreak/>
              <w:t>roboczej 145  -150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lastRenderedPageBreak/>
              <w:t>81</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Szufelka ze stali nierdzewnej lub aluminium,  pojemność ok. 675 ml długość części roboczej ok. 220 mm</w:t>
            </w:r>
          </w:p>
        </w:tc>
        <w:tc>
          <w:tcPr>
            <w:tcW w:w="997"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82</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Kolba miarowa ze szkła typu DURAN klasa A poj. 5 ml z korkiem szklanym szlifem, NS 7/16 (z certyfikatem serii); dopuszczalny produkt równoważny lub o lepszych parametrach </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83</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Kolba miarowa ze szkła typu DURAN</w:t>
            </w:r>
            <w:r w:rsidRPr="006E78D3">
              <w:rPr>
                <w:rFonts w:ascii="Times New Roman" w:eastAsia="Times New Roman" w:hAnsi="Times New Roman" w:cs="Times New Roman"/>
                <w:sz w:val="20"/>
                <w:szCs w:val="20"/>
                <w:lang w:eastAsia="pl-PL"/>
              </w:rPr>
              <w:br/>
              <w:t>klasa A poj. 10 ml z korkiem szklanym, szlifem NS 7/16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84</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Kolba miarowa ze szkła typu DURAN</w:t>
            </w:r>
            <w:r w:rsidRPr="006E78D3">
              <w:rPr>
                <w:rFonts w:ascii="Times New Roman" w:eastAsia="Times New Roman" w:hAnsi="Times New Roman" w:cs="Times New Roman"/>
                <w:sz w:val="20"/>
                <w:szCs w:val="20"/>
                <w:lang w:eastAsia="pl-PL"/>
              </w:rPr>
              <w:br/>
              <w:t>klasa A poj. 50 ml z korkiem szklanym, szlifem NS 12/21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85</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Kolba miarowa ze szkła typu DURAN</w:t>
            </w:r>
            <w:r w:rsidRPr="006E78D3">
              <w:rPr>
                <w:rFonts w:ascii="Times New Roman" w:eastAsia="Times New Roman" w:hAnsi="Times New Roman" w:cs="Times New Roman"/>
                <w:sz w:val="20"/>
                <w:szCs w:val="20"/>
                <w:lang w:eastAsia="pl-PL"/>
              </w:rPr>
              <w:br/>
              <w:t>klasa A poj. 100 ml z korkiem szklanym, szlifem NS 14/23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86</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Kolby stożkowe ze szkła typu DURAN wąska szyja, poj. 500 ml </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87</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Rozdzielacz stożkowy szklany, ze szkła borokrzemianowego 3.3, poj. 100 ml, z korkiem z PP i kurkiem z PTFE, z podziałką i szlifem NS 19/26</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1482"/>
        </w:trPr>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88</w:t>
            </w:r>
          </w:p>
        </w:tc>
        <w:tc>
          <w:tcPr>
            <w:tcW w:w="2408"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Calibri" w:hAnsi="Times New Roman" w:cs="Times New Roman"/>
                <w:bCs/>
                <w:sz w:val="20"/>
                <w:szCs w:val="20"/>
              </w:rPr>
            </w:pPr>
            <w:r w:rsidRPr="006E78D3">
              <w:rPr>
                <w:rFonts w:ascii="Times New Roman" w:eastAsia="Calibri" w:hAnsi="Times New Roman" w:cs="Times New Roman"/>
                <w:sz w:val="20"/>
                <w:szCs w:val="20"/>
              </w:rPr>
              <w:t xml:space="preserve">końcówki do pipet, niesterylne poj. 100-1000ul, </w:t>
            </w:r>
            <w:r w:rsidRPr="006E78D3">
              <w:rPr>
                <w:rFonts w:ascii="Times New Roman" w:eastAsia="Calibri" w:hAnsi="Times New Roman" w:cs="Times New Roman"/>
                <w:sz w:val="20"/>
                <w:szCs w:val="20"/>
              </w:rPr>
              <w:br/>
              <w:t xml:space="preserve">do </w:t>
            </w:r>
            <w:r w:rsidRPr="006E78D3">
              <w:rPr>
                <w:rFonts w:ascii="Times New Roman" w:eastAsia="Calibri" w:hAnsi="Times New Roman" w:cs="Times New Roman"/>
                <w:bCs/>
                <w:sz w:val="20"/>
                <w:szCs w:val="20"/>
              </w:rPr>
              <w:t xml:space="preserve">posiadanch przez zamawiającego </w:t>
            </w:r>
            <w:r w:rsidRPr="006E78D3">
              <w:rPr>
                <w:rFonts w:ascii="Times New Roman" w:eastAsia="Calibri" w:hAnsi="Times New Roman" w:cs="Times New Roman"/>
                <w:sz w:val="20"/>
                <w:szCs w:val="20"/>
              </w:rPr>
              <w:t>pipet LLG lub HTL LabMate +</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Calibri" w:eastAsia="Calibri" w:hAnsi="Calibri" w:cs="Times New Roman"/>
                <w:bCs/>
                <w:sz w:val="20"/>
                <w:szCs w:val="20"/>
              </w:rPr>
            </w:pPr>
            <w:r w:rsidRPr="006E78D3">
              <w:rPr>
                <w:rFonts w:ascii="Calibri" w:eastAsia="Calibri" w:hAnsi="Calibri" w:cs="Times New Roman"/>
                <w:bCs/>
                <w:sz w:val="20"/>
                <w:szCs w:val="20"/>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Calibri" w:eastAsia="Calibri" w:hAnsi="Calibri" w:cs="Times New Roman"/>
                <w:bCs/>
                <w:sz w:val="20"/>
                <w:szCs w:val="20"/>
              </w:rPr>
            </w:pPr>
            <w:r w:rsidRPr="006E78D3">
              <w:rPr>
                <w:rFonts w:ascii="Calibri" w:eastAsia="Calibri" w:hAnsi="Calibri" w:cs="Times New Roman"/>
                <w:bCs/>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702"/>
        </w:trPr>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t>89</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końcówki do </w:t>
            </w:r>
            <w:r w:rsidRPr="006E78D3">
              <w:rPr>
                <w:rFonts w:ascii="Times New Roman" w:eastAsia="Calibri" w:hAnsi="Times New Roman" w:cs="Times New Roman"/>
                <w:bCs/>
                <w:sz w:val="20"/>
                <w:szCs w:val="20"/>
              </w:rPr>
              <w:t xml:space="preserve">posiadanch przez zamawiającego </w:t>
            </w:r>
            <w:r w:rsidRPr="006E78D3">
              <w:rPr>
                <w:rFonts w:ascii="Times New Roman" w:eastAsia="Calibri" w:hAnsi="Times New Roman" w:cs="Times New Roman"/>
                <w:sz w:val="20"/>
                <w:szCs w:val="20"/>
              </w:rPr>
              <w:t xml:space="preserve">pipet , niesterylne, poj.2 – 200 ul, typ B </w:t>
            </w:r>
            <w:r w:rsidRPr="006E78D3">
              <w:rPr>
                <w:rFonts w:ascii="Times New Roman" w:eastAsia="Calibri" w:hAnsi="Times New Roman" w:cs="Times New Roman"/>
                <w:sz w:val="20"/>
                <w:szCs w:val="20"/>
              </w:rPr>
              <w:br/>
              <w:t xml:space="preserve">do pipet Brand </w:t>
            </w:r>
            <w:r w:rsidRPr="006E78D3">
              <w:rPr>
                <w:rFonts w:ascii="Times New Roman" w:eastAsia="Calibri" w:hAnsi="Times New Roman" w:cs="Times New Roman"/>
                <w:sz w:val="20"/>
                <w:szCs w:val="20"/>
              </w:rPr>
              <w:lastRenderedPageBreak/>
              <w:t>Transferpette; op. 1000 szt.</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Calibri" w:eastAsia="Calibri" w:hAnsi="Calibri" w:cs="Times New Roman"/>
                <w:bCs/>
                <w:sz w:val="20"/>
                <w:szCs w:val="20"/>
              </w:rPr>
            </w:pPr>
            <w:r w:rsidRPr="006E78D3">
              <w:rPr>
                <w:rFonts w:ascii="Calibri" w:eastAsia="Calibri" w:hAnsi="Calibri" w:cs="Times New Roman"/>
                <w:bCs/>
                <w:sz w:val="20"/>
                <w:szCs w:val="20"/>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Calibri" w:eastAsia="Calibri" w:hAnsi="Calibri" w:cs="Times New Roman"/>
                <w:bCs/>
                <w:sz w:val="20"/>
                <w:szCs w:val="20"/>
              </w:rPr>
            </w:pPr>
            <w:r w:rsidRPr="006E78D3">
              <w:rPr>
                <w:rFonts w:ascii="Calibri" w:eastAsia="Calibri" w:hAnsi="Calibri" w:cs="Times New Roman"/>
                <w:bCs/>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r w:rsidRPr="006E78D3">
              <w:rPr>
                <w:rFonts w:ascii="Calibri" w:eastAsia="Times New Roman" w:hAnsi="Calibri" w:cs="Calibri"/>
                <w:lang w:eastAsia="pl-PL"/>
              </w:rPr>
              <w:lastRenderedPageBreak/>
              <w:t>90</w:t>
            </w: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końcówki do pipet poj. 0,5-5 ml </w:t>
            </w:r>
            <w:r w:rsidRPr="006E78D3">
              <w:rPr>
                <w:rFonts w:ascii="Times New Roman" w:eastAsia="Calibri" w:hAnsi="Times New Roman" w:cs="Times New Roman"/>
                <w:sz w:val="20"/>
                <w:szCs w:val="20"/>
              </w:rPr>
              <w:br/>
              <w:t>do</w:t>
            </w:r>
            <w:r w:rsidRPr="006E78D3">
              <w:rPr>
                <w:rFonts w:ascii="Times New Roman" w:eastAsia="Calibri" w:hAnsi="Times New Roman" w:cs="Times New Roman"/>
                <w:bCs/>
                <w:sz w:val="20"/>
                <w:szCs w:val="20"/>
              </w:rPr>
              <w:t xml:space="preserve"> posiadanch przez zamawiającego </w:t>
            </w:r>
            <w:r w:rsidRPr="006E78D3">
              <w:rPr>
                <w:rFonts w:ascii="Times New Roman" w:eastAsia="Calibri" w:hAnsi="Times New Roman" w:cs="Times New Roman"/>
                <w:sz w:val="20"/>
                <w:szCs w:val="20"/>
              </w:rPr>
              <w:t>pipet Brand Transferpette;,  op. 1000 szt.</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Calibri" w:eastAsia="Calibri" w:hAnsi="Calibri" w:cs="Times New Roman"/>
                <w:bCs/>
                <w:sz w:val="20"/>
                <w:szCs w:val="20"/>
              </w:rPr>
            </w:pPr>
            <w:r w:rsidRPr="006E78D3">
              <w:rPr>
                <w:rFonts w:ascii="Calibri" w:eastAsia="Calibri" w:hAnsi="Calibri" w:cs="Times New Roman"/>
                <w:bCs/>
                <w:sz w:val="20"/>
                <w:szCs w:val="20"/>
              </w:rPr>
              <w:t>Szt.</w:t>
            </w: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Calibri" w:eastAsia="Calibri" w:hAnsi="Calibri" w:cs="Times New Roman"/>
                <w:bCs/>
                <w:sz w:val="20"/>
                <w:szCs w:val="20"/>
              </w:rPr>
            </w:pPr>
            <w:r w:rsidRPr="006E78D3">
              <w:rPr>
                <w:rFonts w:ascii="Calibri" w:eastAsia="Calibri" w:hAnsi="Calibri" w:cs="Times New Roman"/>
                <w:bCs/>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alibri" w:eastAsia="Times New Roman" w:hAnsi="Calibri" w:cs="Calibri"/>
                <w:lang w:eastAsia="pl-PL"/>
              </w:rPr>
            </w:pPr>
          </w:p>
        </w:tc>
        <w:tc>
          <w:tcPr>
            <w:tcW w:w="24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6E78D3">
              <w:rPr>
                <w:rFonts w:ascii="Czcionka tekstu podstawowego" w:eastAsia="Times New Roman" w:hAnsi="Czcionka tekstu podstawowego" w:cs="Times New Roman"/>
                <w:sz w:val="20"/>
                <w:szCs w:val="20"/>
                <w:lang w:eastAsia="pl-PL"/>
              </w:rPr>
              <w:t>RAZEM</w:t>
            </w:r>
          </w:p>
        </w:tc>
        <w:tc>
          <w:tcPr>
            <w:tcW w:w="997"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p>
        </w:tc>
        <w:tc>
          <w:tcPr>
            <w:tcW w:w="8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Czcionka tekstu podstawowego" w:eastAsia="Times New Roman" w:hAnsi="Czcionka tekstu podstawowego"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bl>
    <w:p w:rsidR="00CC6223" w:rsidRDefault="00CC6223"/>
    <w:p w:rsidR="006E78D3" w:rsidRPr="006E78D3" w:rsidRDefault="006E78D3" w:rsidP="006E78D3">
      <w:pPr>
        <w:spacing w:after="0" w:line="240" w:lineRule="auto"/>
        <w:rPr>
          <w:rFonts w:ascii="Times New Roman" w:eastAsia="Calibri" w:hAnsi="Times New Roman" w:cs="Times New Roman"/>
          <w:b/>
        </w:rPr>
      </w:pPr>
      <w:r w:rsidRPr="006E78D3">
        <w:rPr>
          <w:rFonts w:ascii="Times New Roman" w:eastAsia="Calibri" w:hAnsi="Times New Roman" w:cs="Times New Roman"/>
          <w:b/>
          <w:sz w:val="24"/>
          <w:szCs w:val="20"/>
          <w:lang w:eastAsia="pl-PL"/>
        </w:rPr>
        <w:t xml:space="preserve">Część </w:t>
      </w:r>
      <w:r w:rsidR="000A11A0">
        <w:rPr>
          <w:rFonts w:ascii="Times New Roman" w:eastAsia="Calibri" w:hAnsi="Times New Roman" w:cs="Times New Roman"/>
          <w:b/>
          <w:sz w:val="24"/>
          <w:szCs w:val="20"/>
          <w:lang w:eastAsia="pl-PL"/>
        </w:rPr>
        <w:t>6</w:t>
      </w:r>
      <w:r w:rsidRPr="006E78D3">
        <w:rPr>
          <w:rFonts w:ascii="Times New Roman" w:eastAsia="Calibri" w:hAnsi="Times New Roman" w:cs="Times New Roman"/>
          <w:b/>
          <w:sz w:val="24"/>
          <w:szCs w:val="20"/>
          <w:lang w:eastAsia="pl-PL"/>
        </w:rPr>
        <w:t xml:space="preserve"> : </w:t>
      </w:r>
      <w:r w:rsidRPr="006E78D3">
        <w:rPr>
          <w:rFonts w:ascii="Times New Roman" w:eastAsia="Calibri" w:hAnsi="Times New Roman" w:cs="Times New Roman"/>
          <w:sz w:val="24"/>
          <w:szCs w:val="24"/>
        </w:rPr>
        <w:t>Standardy odniesienia i odczynniki  do sprawdzania kolorymetru Eutech Instruments model C301 oraz tlenomierza</w:t>
      </w:r>
    </w:p>
    <w:p w:rsidR="006E78D3" w:rsidRPr="006E78D3" w:rsidRDefault="006E78D3" w:rsidP="006E78D3">
      <w:pPr>
        <w:spacing w:after="0" w:line="240" w:lineRule="auto"/>
        <w:rPr>
          <w:rFonts w:ascii="Times New Roman" w:eastAsia="Calibri" w:hAnsi="Times New Roman" w:cs="Times New Roman"/>
          <w:sz w:val="24"/>
          <w:szCs w:val="20"/>
          <w:lang w:eastAsia="pl-PL"/>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
        <w:gridCol w:w="2552"/>
        <w:gridCol w:w="1134"/>
        <w:gridCol w:w="851"/>
        <w:gridCol w:w="850"/>
        <w:gridCol w:w="993"/>
        <w:gridCol w:w="699"/>
        <w:gridCol w:w="9"/>
        <w:gridCol w:w="993"/>
        <w:gridCol w:w="1275"/>
        <w:gridCol w:w="1276"/>
      </w:tblGrid>
      <w:tr w:rsidR="006E78D3" w:rsidRPr="006E78D3" w:rsidTr="006E78D3">
        <w:trPr>
          <w:trHeight w:val="146"/>
        </w:trPr>
        <w:tc>
          <w:tcPr>
            <w:tcW w:w="546" w:type="dxa"/>
            <w:shd w:val="clear" w:color="auto" w:fill="BFBFBF"/>
            <w:vAlign w:val="center"/>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Lp.</w:t>
            </w:r>
          </w:p>
        </w:tc>
        <w:tc>
          <w:tcPr>
            <w:tcW w:w="2573" w:type="dxa"/>
            <w:gridSpan w:val="2"/>
            <w:shd w:val="clear" w:color="auto" w:fill="BFBFBF"/>
            <w:vAlign w:val="center"/>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Nazwa towaru, wymagania,</w:t>
            </w:r>
          </w:p>
        </w:tc>
        <w:tc>
          <w:tcPr>
            <w:tcW w:w="1134" w:type="dxa"/>
            <w:shd w:val="clear" w:color="auto" w:fill="BFBFBF"/>
            <w:vAlign w:val="center"/>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Jednostka</w:t>
            </w:r>
          </w:p>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miary</w:t>
            </w:r>
          </w:p>
        </w:tc>
        <w:tc>
          <w:tcPr>
            <w:tcW w:w="851" w:type="dxa"/>
            <w:shd w:val="clear" w:color="auto" w:fill="BFBFBF"/>
            <w:vAlign w:val="center"/>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Ilość</w:t>
            </w:r>
          </w:p>
        </w:tc>
        <w:tc>
          <w:tcPr>
            <w:tcW w:w="850" w:type="dxa"/>
            <w:shd w:val="clear" w:color="auto" w:fill="BFBFBF"/>
            <w:vAlign w:val="center"/>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Wartość netto</w:t>
            </w:r>
          </w:p>
        </w:tc>
        <w:tc>
          <w:tcPr>
            <w:tcW w:w="699" w:type="dxa"/>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Stawka VAT</w:t>
            </w:r>
          </w:p>
        </w:tc>
        <w:tc>
          <w:tcPr>
            <w:tcW w:w="1002" w:type="dxa"/>
            <w:gridSpan w:val="2"/>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rPr>
            </w:pPr>
          </w:p>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Wartość VAT</w:t>
            </w:r>
          </w:p>
        </w:tc>
        <w:tc>
          <w:tcPr>
            <w:tcW w:w="1275" w:type="dxa"/>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rPr>
            </w:pPr>
          </w:p>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Wartość brutto</w:t>
            </w:r>
          </w:p>
        </w:tc>
        <w:tc>
          <w:tcPr>
            <w:tcW w:w="1276" w:type="dxa"/>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Producent</w:t>
            </w:r>
          </w:p>
          <w:p w:rsidR="006E78D3" w:rsidRPr="006E78D3" w:rsidRDefault="006E78D3" w:rsidP="006E78D3">
            <w:pPr>
              <w:spacing w:after="0" w:line="240" w:lineRule="auto"/>
              <w:jc w:val="center"/>
              <w:rPr>
                <w:rFonts w:ascii="Times New Roman" w:eastAsia="Calibri" w:hAnsi="Times New Roman" w:cs="Times New Roman"/>
                <w:b/>
                <w:sz w:val="20"/>
                <w:szCs w:val="20"/>
              </w:rPr>
            </w:pPr>
            <w:r w:rsidRPr="006E78D3">
              <w:rPr>
                <w:rFonts w:ascii="Times New Roman" w:eastAsia="Calibri" w:hAnsi="Times New Roman" w:cs="Times New Roman"/>
                <w:b/>
                <w:sz w:val="20"/>
                <w:szCs w:val="20"/>
              </w:rPr>
              <w:t xml:space="preserve"> nazwa handlowa</w:t>
            </w:r>
          </w:p>
        </w:tc>
      </w:tr>
      <w:tr w:rsidR="006E78D3" w:rsidRPr="006E78D3" w:rsidTr="006E78D3">
        <w:trPr>
          <w:trHeight w:val="146"/>
        </w:trPr>
        <w:tc>
          <w:tcPr>
            <w:tcW w:w="546" w:type="dxa"/>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1</w:t>
            </w:r>
          </w:p>
        </w:tc>
        <w:tc>
          <w:tcPr>
            <w:tcW w:w="2573" w:type="dxa"/>
            <w:gridSpan w:val="2"/>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US"/>
              </w:rPr>
            </w:pPr>
            <w:r w:rsidRPr="006E78D3">
              <w:rPr>
                <w:rFonts w:ascii="Times New Roman" w:eastAsia="Calibri" w:hAnsi="Times New Roman" w:cs="Times New Roman"/>
                <w:sz w:val="20"/>
                <w:szCs w:val="20"/>
                <w:lang w:val="en-US"/>
              </w:rPr>
              <w:t>2</w:t>
            </w:r>
          </w:p>
        </w:tc>
        <w:tc>
          <w:tcPr>
            <w:tcW w:w="1134" w:type="dxa"/>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3</w:t>
            </w:r>
          </w:p>
        </w:tc>
        <w:tc>
          <w:tcPr>
            <w:tcW w:w="851" w:type="dxa"/>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4</w:t>
            </w:r>
          </w:p>
        </w:tc>
        <w:tc>
          <w:tcPr>
            <w:tcW w:w="850" w:type="dxa"/>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5</w:t>
            </w:r>
          </w:p>
        </w:tc>
        <w:tc>
          <w:tcPr>
            <w:tcW w:w="993" w:type="dxa"/>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6</w:t>
            </w:r>
          </w:p>
        </w:tc>
        <w:tc>
          <w:tcPr>
            <w:tcW w:w="699" w:type="dxa"/>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7</w:t>
            </w:r>
          </w:p>
        </w:tc>
        <w:tc>
          <w:tcPr>
            <w:tcW w:w="1002" w:type="dxa"/>
            <w:gridSpan w:val="2"/>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8</w:t>
            </w:r>
          </w:p>
        </w:tc>
        <w:tc>
          <w:tcPr>
            <w:tcW w:w="1275" w:type="dxa"/>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9</w:t>
            </w:r>
          </w:p>
        </w:tc>
        <w:tc>
          <w:tcPr>
            <w:tcW w:w="1276" w:type="dxa"/>
          </w:tcPr>
          <w:p w:rsidR="006E78D3" w:rsidRPr="006E78D3" w:rsidRDefault="006E78D3" w:rsidP="006E78D3">
            <w:pPr>
              <w:spacing w:after="0" w:line="240" w:lineRule="auto"/>
              <w:jc w:val="center"/>
              <w:rPr>
                <w:rFonts w:ascii="Times New Roman" w:eastAsia="Calibri" w:hAnsi="Times New Roman" w:cs="Times New Roman"/>
                <w:sz w:val="20"/>
                <w:szCs w:val="20"/>
                <w:lang w:val="en-GB"/>
              </w:rPr>
            </w:pPr>
            <w:r w:rsidRPr="006E78D3">
              <w:rPr>
                <w:rFonts w:ascii="Times New Roman" w:eastAsia="Calibri" w:hAnsi="Times New Roman" w:cs="Times New Roman"/>
                <w:sz w:val="20"/>
                <w:szCs w:val="20"/>
                <w:lang w:val="en-GB"/>
              </w:rPr>
              <w:t>10</w:t>
            </w:r>
          </w:p>
        </w:tc>
      </w:tr>
      <w:tr w:rsidR="006E78D3" w:rsidRPr="006E78D3" w:rsidTr="006E78D3">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1</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Elektrolit Chlorek potasu KCl 3 mol/l ± 1%, do uzupełnienia i przechowywania elektrod (opak. 250ml)</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Opak(250ml)</w:t>
            </w:r>
          </w:p>
        </w:tc>
        <w:tc>
          <w:tcPr>
            <w:tcW w:w="851"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rPr>
            </w:pPr>
            <w:r w:rsidRPr="006E78D3">
              <w:rPr>
                <w:rFonts w:ascii="Times New Roman" w:eastAsia="Calibri"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p>
        </w:tc>
      </w:tr>
      <w:tr w:rsidR="006E78D3" w:rsidRPr="006E78D3" w:rsidTr="006E78D3">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2</w:t>
            </w:r>
          </w:p>
        </w:tc>
        <w:tc>
          <w:tcPr>
            <w:tcW w:w="2573" w:type="dxa"/>
            <w:gridSpan w:val="2"/>
            <w:tcBorders>
              <w:top w:val="single" w:sz="4" w:space="0" w:color="auto"/>
              <w:left w:val="single" w:sz="4" w:space="0" w:color="auto"/>
              <w:bottom w:val="single" w:sz="4" w:space="0" w:color="auto"/>
              <w:right w:val="single" w:sz="4" w:space="0" w:color="auto"/>
            </w:tcBorders>
            <w:vAlign w:val="bottom"/>
          </w:tcPr>
          <w:p w:rsidR="006E78D3" w:rsidRPr="006E78D3" w:rsidRDefault="006E78D3" w:rsidP="006E78D3">
            <w:pPr>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Zestaw regeneracyjny do sondy TriOxmatic 300 Zestaw zawiera: elektrolit, roztwór czyszczący, 3 wymienne główki membranowe oraz folię szlifującą     </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c>
          <w:tcPr>
            <w:tcW w:w="567"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Times New Roman" w:eastAsia="Calibri" w:hAnsi="Times New Roman" w:cs="Times New Roman"/>
                <w:b/>
              </w:rPr>
              <w:t xml:space="preserve"> </w:t>
            </w:r>
            <w:r w:rsidRPr="006E78D3">
              <w:rPr>
                <w:rFonts w:ascii="Cambria" w:eastAsia="Calibri" w:hAnsi="Cambria" w:cs="Times New Roman"/>
                <w:sz w:val="18"/>
                <w:szCs w:val="18"/>
              </w:rPr>
              <w:t>3</w:t>
            </w:r>
          </w:p>
        </w:tc>
        <w:tc>
          <w:tcPr>
            <w:tcW w:w="2552" w:type="dxa"/>
            <w:vAlign w:val="bottom"/>
          </w:tcPr>
          <w:p w:rsidR="006E78D3" w:rsidRPr="006E78D3" w:rsidRDefault="006E78D3" w:rsidP="006E78D3">
            <w:pPr>
              <w:rPr>
                <w:rFonts w:ascii="Cambria" w:eastAsia="Calibri" w:hAnsi="Cambria" w:cs="Times New Roman"/>
                <w:sz w:val="18"/>
                <w:szCs w:val="18"/>
              </w:rPr>
            </w:pPr>
            <w:r w:rsidRPr="006E78D3">
              <w:rPr>
                <w:rFonts w:ascii="Cambria" w:eastAsia="Calibri" w:hAnsi="Cambria" w:cs="Times New Roman"/>
                <w:sz w:val="18"/>
                <w:szCs w:val="18"/>
              </w:rPr>
              <w:t>Zestaw co najmniej trzech kolorymetrycznych standardów odniesienia do oznaczania chloru wolnego oraz chloru ogólnego w zakresie od 0 do 2 mg/l, wraz z próbą ślepą, przeznaczonych do sprawdzania kolorymetru Eutech Instruments model C301, w szczelnie zamkniętych kuwetach. Odczynniki powinny  pochodzić z ostatniej serii produkcyjnej. Trwałość: co najmniej 9 miesięcy.</w:t>
            </w:r>
          </w:p>
        </w:tc>
        <w:tc>
          <w:tcPr>
            <w:tcW w:w="1134" w:type="dxa"/>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t>Kpl</w:t>
            </w:r>
          </w:p>
        </w:tc>
        <w:tc>
          <w:tcPr>
            <w:tcW w:w="851" w:type="dxa"/>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t>3</w:t>
            </w:r>
          </w:p>
        </w:tc>
        <w:tc>
          <w:tcPr>
            <w:tcW w:w="850"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708"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5"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6"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r>
      <w:tr w:rsidR="006E78D3" w:rsidRPr="006E78D3" w:rsidTr="006E78D3">
        <w:tc>
          <w:tcPr>
            <w:tcW w:w="567"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t>4</w:t>
            </w:r>
          </w:p>
        </w:tc>
        <w:tc>
          <w:tcPr>
            <w:tcW w:w="2552" w:type="dxa"/>
            <w:vAlign w:val="bottom"/>
          </w:tcPr>
          <w:p w:rsidR="006E78D3" w:rsidRPr="006E78D3" w:rsidRDefault="006E78D3" w:rsidP="006E78D3">
            <w:pPr>
              <w:rPr>
                <w:rFonts w:ascii="Cambria" w:eastAsia="Calibri" w:hAnsi="Cambria" w:cs="Times New Roman"/>
                <w:sz w:val="18"/>
                <w:szCs w:val="18"/>
              </w:rPr>
            </w:pPr>
            <w:r w:rsidRPr="006E78D3">
              <w:rPr>
                <w:rFonts w:ascii="Cambria" w:eastAsia="Calibri" w:hAnsi="Cambria" w:cs="Times New Roman"/>
                <w:sz w:val="18"/>
                <w:szCs w:val="18"/>
              </w:rPr>
              <w:t xml:space="preserve">Odczynniki do oznaczania chloru ogólnego przeznaczone do użytku z kolorymetrem Eutech </w:t>
            </w:r>
            <w:r w:rsidRPr="006E78D3">
              <w:rPr>
                <w:rFonts w:ascii="Cambria" w:eastAsia="Calibri" w:hAnsi="Cambria" w:cs="Times New Roman"/>
                <w:sz w:val="18"/>
                <w:szCs w:val="18"/>
              </w:rPr>
              <w:lastRenderedPageBreak/>
              <w:t>Instruments model C301. Odczynniki porcjowane w hermetycznych oddzielnych saszetkach. Ilość w opakowaniu: co najmniej 100 sztuk. Odczynniki powinny  pochodzić z ostatniej serii produkcyjnej. Trwałość: co najmniej 9 miesięcy.</w:t>
            </w:r>
          </w:p>
        </w:tc>
        <w:tc>
          <w:tcPr>
            <w:tcW w:w="1134" w:type="dxa"/>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lastRenderedPageBreak/>
              <w:t>Kpl</w:t>
            </w:r>
          </w:p>
        </w:tc>
        <w:tc>
          <w:tcPr>
            <w:tcW w:w="851" w:type="dxa"/>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t>3</w:t>
            </w:r>
          </w:p>
        </w:tc>
        <w:tc>
          <w:tcPr>
            <w:tcW w:w="850"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708"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5"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6"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r>
      <w:tr w:rsidR="006E78D3" w:rsidRPr="006E78D3" w:rsidTr="006E78D3">
        <w:tc>
          <w:tcPr>
            <w:tcW w:w="567"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lastRenderedPageBreak/>
              <w:t>5</w:t>
            </w:r>
          </w:p>
        </w:tc>
        <w:tc>
          <w:tcPr>
            <w:tcW w:w="2552" w:type="dxa"/>
            <w:vAlign w:val="bottom"/>
          </w:tcPr>
          <w:p w:rsidR="006E78D3" w:rsidRPr="006E78D3" w:rsidRDefault="006E78D3" w:rsidP="006E78D3">
            <w:pPr>
              <w:rPr>
                <w:rFonts w:ascii="Cambria" w:eastAsia="Calibri" w:hAnsi="Cambria" w:cs="Times New Roman"/>
                <w:sz w:val="18"/>
                <w:szCs w:val="18"/>
              </w:rPr>
            </w:pPr>
            <w:r w:rsidRPr="006E78D3">
              <w:rPr>
                <w:rFonts w:ascii="Cambria" w:eastAsia="Calibri" w:hAnsi="Cambria" w:cs="Times New Roman"/>
                <w:sz w:val="18"/>
                <w:szCs w:val="18"/>
              </w:rPr>
              <w:t>Odczynniki do oznaczania chloru wolnego przeznaczone do użytku z kolorymetrem Eutech Instruments model C301. Odczynniki porcjowane w hermetycznych oddzielnych saszetkach. Ilość w opakowaniu: co najmniej 100 sztuk. Odczynniki powinny  pochodzić z ostatniej serii produkcyjnej Trwałość: co najmniej 9 miesięcy.</w:t>
            </w:r>
          </w:p>
        </w:tc>
        <w:tc>
          <w:tcPr>
            <w:tcW w:w="1134" w:type="dxa"/>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t>Kpl</w:t>
            </w:r>
          </w:p>
        </w:tc>
        <w:tc>
          <w:tcPr>
            <w:tcW w:w="851" w:type="dxa"/>
            <w:vAlign w:val="center"/>
          </w:tcPr>
          <w:p w:rsidR="006E78D3" w:rsidRPr="006E78D3" w:rsidRDefault="006E78D3" w:rsidP="006E78D3">
            <w:pPr>
              <w:spacing w:after="0" w:line="240" w:lineRule="auto"/>
              <w:jc w:val="center"/>
              <w:rPr>
                <w:rFonts w:ascii="Cambria" w:eastAsia="Calibri" w:hAnsi="Cambria" w:cs="Times New Roman"/>
                <w:sz w:val="18"/>
                <w:szCs w:val="18"/>
              </w:rPr>
            </w:pPr>
            <w:r w:rsidRPr="006E78D3">
              <w:rPr>
                <w:rFonts w:ascii="Cambria" w:eastAsia="Calibri" w:hAnsi="Cambria" w:cs="Times New Roman"/>
                <w:sz w:val="18"/>
                <w:szCs w:val="18"/>
              </w:rPr>
              <w:t>3</w:t>
            </w:r>
          </w:p>
        </w:tc>
        <w:tc>
          <w:tcPr>
            <w:tcW w:w="850"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708"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5"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6"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r>
      <w:tr w:rsidR="006E78D3" w:rsidRPr="006E78D3" w:rsidTr="006E78D3">
        <w:tc>
          <w:tcPr>
            <w:tcW w:w="567"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2552" w:type="dxa"/>
            <w:vAlign w:val="bottom"/>
          </w:tcPr>
          <w:p w:rsidR="006E78D3" w:rsidRPr="006E78D3" w:rsidRDefault="006E78D3" w:rsidP="006E78D3">
            <w:pPr>
              <w:rPr>
                <w:rFonts w:ascii="Cambria" w:eastAsia="Calibri" w:hAnsi="Cambria" w:cs="Times New Roman"/>
                <w:sz w:val="18"/>
                <w:szCs w:val="18"/>
              </w:rPr>
            </w:pPr>
            <w:r w:rsidRPr="006E78D3">
              <w:rPr>
                <w:rFonts w:ascii="Cambria" w:eastAsia="Calibri" w:hAnsi="Cambria" w:cs="Times New Roman"/>
                <w:sz w:val="18"/>
                <w:szCs w:val="18"/>
              </w:rPr>
              <w:t>RAZEM</w:t>
            </w:r>
          </w:p>
        </w:tc>
        <w:tc>
          <w:tcPr>
            <w:tcW w:w="1134"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851"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850"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708" w:type="dxa"/>
            <w:gridSpan w:val="2"/>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993"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5"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c>
          <w:tcPr>
            <w:tcW w:w="1276" w:type="dxa"/>
            <w:vAlign w:val="center"/>
          </w:tcPr>
          <w:p w:rsidR="006E78D3" w:rsidRPr="006E78D3" w:rsidRDefault="006E78D3" w:rsidP="006E78D3">
            <w:pPr>
              <w:spacing w:after="0" w:line="240" w:lineRule="auto"/>
              <w:jc w:val="center"/>
              <w:rPr>
                <w:rFonts w:ascii="Cambria" w:eastAsia="Calibri" w:hAnsi="Cambria" w:cs="Times New Roman"/>
                <w:sz w:val="18"/>
                <w:szCs w:val="18"/>
              </w:rPr>
            </w:pPr>
          </w:p>
        </w:tc>
      </w:tr>
    </w:tbl>
    <w:p w:rsidR="006E78D3" w:rsidRPr="006E78D3" w:rsidRDefault="006E78D3" w:rsidP="006E78D3">
      <w:pPr>
        <w:spacing w:after="0" w:line="240" w:lineRule="auto"/>
        <w:ind w:left="5246" w:firstLine="708"/>
        <w:jc w:val="right"/>
        <w:rPr>
          <w:rFonts w:ascii="Times New Roman" w:eastAsia="Calibri" w:hAnsi="Times New Roman" w:cs="Times New Roman"/>
          <w:b/>
          <w:bCs/>
        </w:rPr>
      </w:pPr>
    </w:p>
    <w:p w:rsidR="006E78D3" w:rsidRPr="006E78D3" w:rsidRDefault="006E78D3" w:rsidP="006E78D3">
      <w:pPr>
        <w:spacing w:after="0" w:line="240" w:lineRule="auto"/>
        <w:ind w:left="5246" w:firstLine="708"/>
        <w:jc w:val="right"/>
        <w:rPr>
          <w:rFonts w:ascii="Times New Roman" w:eastAsia="Calibri" w:hAnsi="Times New Roman" w:cs="Times New Roman"/>
          <w:b/>
          <w:bCs/>
        </w:rPr>
      </w:pPr>
    </w:p>
    <w:p w:rsidR="006E78D3" w:rsidRPr="006E78D3" w:rsidRDefault="006E78D3" w:rsidP="006E78D3">
      <w:pPr>
        <w:autoSpaceDE w:val="0"/>
        <w:autoSpaceDN w:val="0"/>
        <w:adjustRightInd w:val="0"/>
        <w:spacing w:after="0" w:line="240" w:lineRule="auto"/>
        <w:rPr>
          <w:rFonts w:ascii="Times New Roman" w:eastAsia="Times New Roman" w:hAnsi="Times New Roman" w:cs="Times New Roman"/>
          <w:b/>
          <w:sz w:val="24"/>
          <w:szCs w:val="24"/>
          <w:lang w:eastAsia="pl-PL"/>
        </w:rPr>
      </w:pPr>
      <w:r w:rsidRPr="006E78D3">
        <w:rPr>
          <w:rFonts w:ascii="Times New Roman" w:eastAsia="Times New Roman" w:hAnsi="Times New Roman" w:cs="Times New Roman"/>
          <w:sz w:val="20"/>
          <w:szCs w:val="20"/>
          <w:lang w:eastAsia="pl-PL"/>
        </w:rPr>
        <w:t xml:space="preserve">  </w:t>
      </w:r>
      <w:r w:rsidRPr="006E78D3">
        <w:rPr>
          <w:rFonts w:ascii="Times New Roman" w:eastAsia="Times New Roman" w:hAnsi="Times New Roman" w:cs="Times New Roman"/>
          <w:b/>
          <w:sz w:val="20"/>
          <w:szCs w:val="20"/>
          <w:lang w:eastAsia="pl-PL"/>
        </w:rPr>
        <w:t xml:space="preserve">Część </w:t>
      </w:r>
      <w:r w:rsidR="000A11A0">
        <w:rPr>
          <w:rFonts w:ascii="Times New Roman" w:eastAsia="Times New Roman" w:hAnsi="Times New Roman" w:cs="Times New Roman"/>
          <w:b/>
          <w:sz w:val="20"/>
          <w:szCs w:val="20"/>
          <w:lang w:eastAsia="pl-PL"/>
        </w:rPr>
        <w:t>7</w:t>
      </w:r>
      <w:r w:rsidRPr="006E78D3">
        <w:rPr>
          <w:rFonts w:ascii="Times New Roman" w:eastAsia="Times New Roman" w:hAnsi="Times New Roman" w:cs="Times New Roman"/>
          <w:sz w:val="20"/>
          <w:szCs w:val="20"/>
          <w:lang w:eastAsia="pl-PL"/>
        </w:rPr>
        <w:t xml:space="preserve">     </w:t>
      </w:r>
      <w:r w:rsidRPr="006E78D3">
        <w:rPr>
          <w:rFonts w:ascii="Times New Roman" w:eastAsia="Times New Roman" w:hAnsi="Times New Roman" w:cs="Times New Roman"/>
          <w:b/>
          <w:sz w:val="24"/>
          <w:szCs w:val="24"/>
          <w:lang w:eastAsia="pl-PL"/>
        </w:rPr>
        <w:t xml:space="preserve">Roztwory wzorcowe i CRM  </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6E78D3" w:rsidRPr="006E78D3" w:rsidTr="006E78D3">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Jednostka</w:t>
            </w: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Producent, nazwa handlowa</w:t>
            </w: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US" w:eastAsia="pl-PL"/>
              </w:rPr>
            </w:pPr>
            <w:r w:rsidRPr="006E78D3">
              <w:rPr>
                <w:rFonts w:ascii="Times New Roman" w:eastAsia="Calibri" w:hAnsi="Times New Roman" w:cs="Times New Roman"/>
                <w:sz w:val="20"/>
                <w:szCs w:val="20"/>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10</w:t>
            </w:r>
          </w:p>
        </w:tc>
      </w:tr>
      <w:tr w:rsidR="006E78D3" w:rsidRPr="006E78D3" w:rsidTr="006E78D3">
        <w:trPr>
          <w:trHeight w:val="1391"/>
        </w:trPr>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Reference materials from BAM Mineral oil contaminated soil 63 g (gleba zanieczyszczona olejem mineralnym) </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op</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rPr>
          <w:trHeight w:val="1357"/>
        </w:trPr>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referancyjny składu ziarnowego (szklane sfery); średnice mierzalne w zakresie 2-12 μm; wymagany certyfikat z nawiązaniem do wzorca wyższego rzędu, wartość certyfikowana w zakresie akredytacji laboratorium; ; opakowanie min. 4g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rPr>
          <w:trHeight w:val="819"/>
        </w:trPr>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Certyfikowany materiał referencyjny składu ziarnowego (szklane sfery); średnice mierzalne w zakresie 20-50 μm; wymagany certyfikat z nawiązaniem do wzorca wyższego rzędu wartość </w:t>
            </w:r>
            <w:r w:rsidRPr="006E78D3">
              <w:rPr>
                <w:rFonts w:ascii="Times New Roman" w:eastAsia="Times New Roman" w:hAnsi="Times New Roman" w:cs="Times New Roman"/>
                <w:sz w:val="20"/>
                <w:szCs w:val="20"/>
                <w:lang w:eastAsia="pl-PL"/>
              </w:rPr>
              <w:lastRenderedPageBreak/>
              <w:t>certyfikowana w zakresie akredytacji laboratorium; opakowanie min. 28g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składu ziarnowego (szklane sfery); średnice mierzalne w zakresie 40-150 μm; wymagany certyfikat z nawiązaniem do wzorca wyższego rzędu wartość certyfikowana w zakresie akredytacji laboratorium; opakowanie min. 43g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składu ziarnowego (szklane sfery); średnice mierzalne w zakresie 100-400 μm;, wartość certyfikowana w zakresie akredytacji laboratorium; opakowanie min. 70g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składu ziarnowego (szklane sfery); średnice mierzalne w zakresie 220-750 μm; wartość certyfikowana w zakresie akredytacji laboratorium opakowanie min. 87g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składu ziarnowego (szklane sfery); średnice mierzalne w zakresie 750-2450 μm; wartość certyfikowana w zakresie akredytacji laboratorium; opakowanie min. 100g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Certyfikowany materiał referencyjny gleba; wartości referencyjne mieszące się w zakresie: przewodność 500-1800 (umhos/cm w 25 st. C); pH 5-12 wymagany certyfikat z nawiązaniem do wzorca wyższego rzędu wystawiony przez laboratorium akredytowane wg wymagań normy ISO 17025 lub ISO GUIDE 34 lub równoważnej, wartość certyfikowana w zakresie akredytacji laboratorium; wymagana co najmniej roczna ważność materiału; </w:t>
            </w:r>
            <w:r w:rsidRPr="006E78D3">
              <w:rPr>
                <w:rFonts w:ascii="Times New Roman" w:eastAsia="Times New Roman" w:hAnsi="Times New Roman" w:cs="Times New Roman"/>
                <w:sz w:val="20"/>
                <w:szCs w:val="20"/>
                <w:lang w:eastAsia="pl-PL"/>
              </w:rPr>
              <w:lastRenderedPageBreak/>
              <w:t>opakowanie min. 100g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osad; wartości referencyjne dla analitów: Cd, Cr, Cu, Ni, Pb, Zn, (wartości opisane dla 3-topniowej ekstrakcji metodą BCR +4 stopień – woda królewska) wartość certyfikowana w zakresie akredytacji laboratorium; wymagana co najmniej roczna ważność materiału; opakowanie min. 20g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gleba nawożona osadami ściekowymi; wartości referencyjne dla analitów: Cd, Cr, Cu, Ni, Pb, Zn, (wartości scharakteryzowane dla ekstrakcji roztworami EDTA, ACOH, CaCl2, NaNO3, NH4NO3) wartość certyfikowana w zakresie akredytacji laboratorium; wymagana co najmniej roczna ważność materiału; opakowanie min. 70g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11</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węgiel; wartości referencyjne dla analitów: F (&gt; 200 mg/kg), Cl (&gt; 50mg/kg); wartość certyfikowana w zakresie akredytacji laboratorium; wymagana co najmniej roczna ważność materiału; opakowanie min. 40g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12</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wartość certyfikowana w zakresie akredytacji laboratorium; wymagana co najmniej roczna ważność materiału; opakowanie min. 40g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rPr>
          <w:trHeight w:val="701"/>
        </w:trPr>
        <w:tc>
          <w:tcPr>
            <w:tcW w:w="566"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13</w:t>
            </w:r>
          </w:p>
        </w:tc>
        <w:tc>
          <w:tcPr>
            <w:tcW w:w="24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 xml:space="preserve">Certyfikowany materiał referencyjny biomasa (trawa); wartości </w:t>
            </w:r>
            <w:r w:rsidRPr="006E78D3">
              <w:rPr>
                <w:rFonts w:ascii="Times New Roman" w:eastAsia="Times New Roman" w:hAnsi="Times New Roman" w:cs="Times New Roman"/>
                <w:sz w:val="20"/>
                <w:szCs w:val="20"/>
                <w:lang w:eastAsia="pl-PL"/>
              </w:rPr>
              <w:lastRenderedPageBreak/>
              <w:t>referencyjne dla analitów: Ca, I, K, N(Kjehdahl), Mg, N, P, S, Zn); wartość certyfikowana w zakresie akredytacji laboratorium; wymagana co najmniej roczna ważność materiału; opakowanie min. 30g</w:t>
            </w:r>
          </w:p>
        </w:tc>
        <w:tc>
          <w:tcPr>
            <w:tcW w:w="1134"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6E78D3" w:rsidRPr="006E78D3" w:rsidRDefault="006E78D3" w:rsidP="006E78D3">
            <w:pPr>
              <w:spacing w:after="0" w:line="240" w:lineRule="auto"/>
              <w:rPr>
                <w:rFonts w:ascii="Times New Roman" w:eastAsia="Times New Roman" w:hAnsi="Times New Roman" w:cs="Times New Roman"/>
                <w:sz w:val="24"/>
                <w:szCs w:val="24"/>
                <w:lang w:eastAsia="pl-PL"/>
              </w:rPr>
            </w:pPr>
            <w:r w:rsidRPr="006E78D3">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color w:val="FF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color w:val="FF0000"/>
                <w:sz w:val="20"/>
                <w:szCs w:val="20"/>
                <w:lang w:eastAsia="pl-PL"/>
              </w:rPr>
            </w:pPr>
            <w:r w:rsidRPr="006E78D3">
              <w:rPr>
                <w:rFonts w:ascii="Times New Roman" w:eastAsia="Calibri" w:hAnsi="Times New Roman" w:cs="Times New Roman"/>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color w:val="FF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color w:val="FF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bl>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Pr="006E78D3" w:rsidRDefault="006E78D3" w:rsidP="006E78D3">
      <w:pPr>
        <w:spacing w:after="0" w:line="240" w:lineRule="auto"/>
        <w:rPr>
          <w:rFonts w:ascii="Times New Roman" w:eastAsia="Calibri" w:hAnsi="Times New Roman" w:cs="Times New Roman"/>
          <w:b/>
          <w:sz w:val="20"/>
          <w:szCs w:val="20"/>
        </w:rPr>
      </w:pPr>
      <w:r w:rsidRPr="006E78D3">
        <w:rPr>
          <w:rFonts w:ascii="Times New Roman" w:eastAsia="Times New Roman" w:hAnsi="Times New Roman" w:cs="Times New Roman"/>
          <w:b/>
          <w:sz w:val="20"/>
          <w:szCs w:val="20"/>
          <w:lang w:eastAsia="pl-PL"/>
        </w:rPr>
        <w:t xml:space="preserve">Część </w:t>
      </w:r>
      <w:r w:rsidR="000A11A0">
        <w:rPr>
          <w:rFonts w:ascii="Times New Roman" w:eastAsia="Times New Roman" w:hAnsi="Times New Roman" w:cs="Times New Roman"/>
          <w:b/>
          <w:sz w:val="20"/>
          <w:szCs w:val="20"/>
          <w:lang w:eastAsia="pl-PL"/>
        </w:rPr>
        <w:t>8</w:t>
      </w:r>
      <w:r w:rsidRPr="006E78D3">
        <w:rPr>
          <w:rFonts w:ascii="Times New Roman" w:eastAsia="Times New Roman" w:hAnsi="Times New Roman" w:cs="Times New Roman"/>
          <w:b/>
          <w:sz w:val="20"/>
          <w:szCs w:val="20"/>
          <w:lang w:eastAsia="pl-PL"/>
        </w:rPr>
        <w:t xml:space="preserve"> : </w:t>
      </w:r>
      <w:r w:rsidRPr="006E78D3">
        <w:rPr>
          <w:rFonts w:ascii="Times New Roman" w:eastAsia="Calibri" w:hAnsi="Times New Roman" w:cs="Times New Roman"/>
          <w:b/>
          <w:sz w:val="20"/>
          <w:szCs w:val="20"/>
        </w:rPr>
        <w:t xml:space="preserve">Elementy eksploatacyjne do  posiadanego  przez Zamawiającego urządzenia Titrando 905 </w:t>
      </w:r>
    </w:p>
    <w:p w:rsidR="006E78D3" w:rsidRPr="006E78D3" w:rsidRDefault="006E78D3" w:rsidP="006E78D3">
      <w:pPr>
        <w:spacing w:after="0" w:line="240" w:lineRule="auto"/>
        <w:rPr>
          <w:rFonts w:ascii="Times New Roman" w:eastAsia="Calibri" w:hAnsi="Times New Roman" w:cs="Times New Roman"/>
          <w:b/>
          <w:sz w:val="20"/>
          <w:szCs w:val="20"/>
        </w:rPr>
      </w:pPr>
    </w:p>
    <w:tbl>
      <w:tblPr>
        <w:tblW w:w="11199"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276"/>
      </w:tblGrid>
      <w:tr w:rsidR="006E78D3" w:rsidRPr="006E78D3" w:rsidTr="006E78D3">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Jednostka</w:t>
            </w: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brutto</w:t>
            </w:r>
          </w:p>
        </w:tc>
        <w:tc>
          <w:tcPr>
            <w:tcW w:w="1276" w:type="dxa"/>
            <w:tcBorders>
              <w:top w:val="single" w:sz="4" w:space="0" w:color="auto"/>
              <w:left w:val="nil"/>
              <w:bottom w:val="single" w:sz="4" w:space="0" w:color="auto"/>
              <w:right w:val="single" w:sz="4" w:space="0" w:color="auto"/>
            </w:tcBorders>
            <w:shd w:val="clear" w:color="auto" w:fill="D9D9D9"/>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Producent, nazwa handlowa</w:t>
            </w:r>
          </w:p>
        </w:tc>
      </w:tr>
      <w:tr w:rsidR="006E78D3" w:rsidRPr="006E78D3" w:rsidTr="006E78D3">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US" w:eastAsia="pl-PL"/>
              </w:rPr>
            </w:pPr>
            <w:r w:rsidRPr="006E78D3">
              <w:rPr>
                <w:rFonts w:ascii="Times New Roman" w:eastAsia="Calibri" w:hAnsi="Times New Roman" w:cs="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9</w:t>
            </w:r>
          </w:p>
        </w:tc>
        <w:tc>
          <w:tcPr>
            <w:tcW w:w="1276" w:type="dxa"/>
            <w:tcBorders>
              <w:top w:val="single" w:sz="4" w:space="0" w:color="auto"/>
              <w:left w:val="nil"/>
              <w:bottom w:val="single" w:sz="4" w:space="0" w:color="auto"/>
              <w:right w:val="single" w:sz="4" w:space="0" w:color="auto"/>
            </w:tcBorders>
            <w:shd w:val="clear" w:color="auto" w:fill="auto"/>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10</w:t>
            </w:r>
          </w:p>
        </w:tc>
      </w:tr>
      <w:tr w:rsidR="006E78D3" w:rsidRPr="006E78D3" w:rsidTr="006E78D3">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Elektroda jonoselektywna do oznaczania fluorków ISE F(-).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Elektroda referencyjna chlorosrebrowa Ag/AgCl, wypełniona elektrolitem ciekłym 3 M KCl.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System dozowania titranta zintegrowany z aparatem Titrando 905 składający się z jednostki dozującej montowanej bezpośrednio na butelce o pojemności 1l, biurety o objętości 20 ml </w:t>
            </w:r>
            <w:r w:rsidRPr="006E78D3">
              <w:rPr>
                <w:rFonts w:ascii="Times New Roman" w:eastAsia="Calibri" w:hAnsi="Times New Roman" w:cs="Times New Roman"/>
                <w:sz w:val="20"/>
                <w:szCs w:val="20"/>
              </w:rPr>
              <w:lastRenderedPageBreak/>
              <w:t>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lastRenderedPageBreak/>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lastRenderedPageBreak/>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30</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Szklane naczyńko reakcyjne, mocowane do pokrywy statywu urządzenia Titrando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Szklane naczyńko reakcyjne, mocowane do pokrywy statywu urządzenia Titrando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rPr>
                <w:rFonts w:ascii="Times New Roman" w:eastAsia="Calibri" w:hAnsi="Times New Roman" w:cs="Times New Roman"/>
                <w:sz w:val="20"/>
                <w:szCs w:val="20"/>
              </w:rPr>
            </w:pPr>
            <w:r w:rsidRPr="006E78D3">
              <w:rPr>
                <w:rFonts w:ascii="Times New Roman" w:eastAsia="Calibri" w:hAnsi="Times New Roman" w:cs="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Elektrolit KCl 3 mol/l 250 mL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250 mL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5</w:t>
            </w: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r w:rsidR="006E78D3" w:rsidRPr="006E78D3" w:rsidTr="006E78D3">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p w:rsidR="006E78D3" w:rsidRPr="006E78D3" w:rsidRDefault="006E78D3" w:rsidP="006E78D3">
            <w:pPr>
              <w:spacing w:after="0" w:line="240" w:lineRule="auto"/>
              <w:jc w:val="center"/>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  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rPr>
            </w:pPr>
          </w:p>
        </w:tc>
      </w:tr>
    </w:tbl>
    <w:p w:rsidR="006E78D3" w:rsidRDefault="006E78D3"/>
    <w:p w:rsidR="000A11A0" w:rsidRDefault="000A11A0"/>
    <w:p w:rsidR="000A11A0" w:rsidRDefault="000A11A0"/>
    <w:p w:rsidR="000A11A0" w:rsidRDefault="000A11A0"/>
    <w:p w:rsidR="000A11A0" w:rsidRDefault="000A11A0"/>
    <w:p w:rsidR="006E78D3" w:rsidRPr="006E78D3" w:rsidRDefault="006E78D3" w:rsidP="006E78D3">
      <w:pPr>
        <w:spacing w:line="360" w:lineRule="auto"/>
        <w:ind w:left="283"/>
        <w:contextualSpacing/>
        <w:rPr>
          <w:rFonts w:ascii="Calibri" w:eastAsia="Calibri" w:hAnsi="Calibri" w:cs="Times New Roman"/>
          <w:b/>
        </w:rPr>
      </w:pPr>
      <w:r w:rsidRPr="006E78D3">
        <w:rPr>
          <w:rFonts w:ascii="Times New Roman" w:eastAsia="Calibri" w:hAnsi="Times New Roman" w:cs="Times New Roman"/>
          <w:b/>
          <w:sz w:val="24"/>
          <w:szCs w:val="20"/>
          <w:lang w:eastAsia="pl-PL"/>
        </w:rPr>
        <w:t xml:space="preserve">Część 9. </w:t>
      </w:r>
      <w:r w:rsidRPr="006E78D3">
        <w:rPr>
          <w:rFonts w:ascii="Calibri" w:eastAsia="Calibri" w:hAnsi="Calibri" w:cs="Times New Roman"/>
          <w:b/>
        </w:rPr>
        <w:t xml:space="preserve">Elementy eksploatacyjne do posiadanego przez Zamawiającego Wielofunkcyjnego przyrządu komputerowego CX-701 </w:t>
      </w: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6E78D3" w:rsidRPr="006E78D3" w:rsidTr="006E78D3">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Jednostka</w:t>
            </w: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6E78D3" w:rsidRPr="006E78D3" w:rsidRDefault="006E78D3" w:rsidP="006E78D3">
            <w:pPr>
              <w:spacing w:after="0" w:line="240" w:lineRule="auto"/>
              <w:jc w:val="center"/>
              <w:rPr>
                <w:rFonts w:ascii="Times New Roman" w:eastAsia="Calibri" w:hAnsi="Times New Roman" w:cs="Times New Roman"/>
                <w:b/>
                <w:sz w:val="20"/>
                <w:szCs w:val="20"/>
                <w:lang w:eastAsia="pl-PL"/>
              </w:rPr>
            </w:pPr>
            <w:r w:rsidRPr="006E78D3">
              <w:rPr>
                <w:rFonts w:ascii="Times New Roman" w:eastAsia="Calibri" w:hAnsi="Times New Roman" w:cs="Times New Roman"/>
                <w:b/>
                <w:sz w:val="20"/>
                <w:szCs w:val="20"/>
                <w:lang w:eastAsia="pl-PL"/>
              </w:rPr>
              <w:t>Producent, nazwa handlowa</w:t>
            </w: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US" w:eastAsia="pl-PL"/>
              </w:rPr>
            </w:pPr>
            <w:r w:rsidRPr="006E78D3">
              <w:rPr>
                <w:rFonts w:ascii="Times New Roman" w:eastAsia="Calibri" w:hAnsi="Times New Roman" w:cs="Times New Roman"/>
                <w:sz w:val="20"/>
                <w:szCs w:val="20"/>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78D3" w:rsidRPr="006E78D3" w:rsidRDefault="006E78D3" w:rsidP="006E78D3">
            <w:pPr>
              <w:spacing w:after="0" w:line="240" w:lineRule="auto"/>
              <w:jc w:val="center"/>
              <w:rPr>
                <w:rFonts w:ascii="Times New Roman" w:eastAsia="Calibri" w:hAnsi="Times New Roman" w:cs="Times New Roman"/>
                <w:sz w:val="20"/>
                <w:szCs w:val="20"/>
                <w:lang w:val="en-GB" w:eastAsia="pl-PL"/>
              </w:rPr>
            </w:pPr>
            <w:r w:rsidRPr="006E78D3">
              <w:rPr>
                <w:rFonts w:ascii="Times New Roman" w:eastAsia="Calibri" w:hAnsi="Times New Roman" w:cs="Times New Roman"/>
                <w:sz w:val="20"/>
                <w:szCs w:val="20"/>
                <w:lang w:val="en-GB" w:eastAsia="pl-PL"/>
              </w:rPr>
              <w:t>10</w:t>
            </w:r>
          </w:p>
        </w:tc>
      </w:tr>
      <w:tr w:rsidR="006E78D3" w:rsidRPr="006E78D3" w:rsidTr="006E78D3">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elektroda jonoselektywna fluorkowa; parametry:</w:t>
            </w:r>
          </w:p>
          <w:p w:rsidR="006E78D3" w:rsidRPr="006E78D3" w:rsidRDefault="006E78D3" w:rsidP="006E78D3">
            <w:pPr>
              <w:numPr>
                <w:ilvl w:val="0"/>
                <w:numId w:val="37"/>
              </w:numPr>
              <w:spacing w:after="0" w:line="240" w:lineRule="auto"/>
              <w:contextualSpacing/>
              <w:jc w:val="both"/>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Wymiary elektrody </w:t>
            </w:r>
          </w:p>
          <w:p w:rsidR="006E78D3" w:rsidRPr="006E78D3" w:rsidRDefault="006E78D3" w:rsidP="006E78D3">
            <w:pPr>
              <w:ind w:left="360"/>
              <w:contextualSpacing/>
              <w:jc w:val="both"/>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długość 140 mm; </w:t>
            </w:r>
          </w:p>
          <w:p w:rsidR="006E78D3" w:rsidRPr="006E78D3" w:rsidRDefault="006E78D3" w:rsidP="006E78D3">
            <w:pPr>
              <w:ind w:left="360"/>
              <w:contextualSpacing/>
              <w:jc w:val="both"/>
              <w:rPr>
                <w:rFonts w:ascii="Times New Roman" w:eastAsia="Calibri" w:hAnsi="Times New Roman" w:cs="Times New Roman"/>
                <w:sz w:val="20"/>
                <w:szCs w:val="20"/>
              </w:rPr>
            </w:pPr>
            <w:r w:rsidRPr="006E78D3">
              <w:rPr>
                <w:rFonts w:ascii="Times New Roman" w:eastAsia="Calibri" w:hAnsi="Times New Roman" w:cs="Times New Roman"/>
                <w:sz w:val="20"/>
                <w:szCs w:val="20"/>
              </w:rPr>
              <w:t>średnica 12 mm</w:t>
            </w:r>
          </w:p>
          <w:p w:rsidR="006E78D3" w:rsidRPr="006E78D3" w:rsidRDefault="006E78D3" w:rsidP="006E78D3">
            <w:pPr>
              <w:numPr>
                <w:ilvl w:val="0"/>
                <w:numId w:val="37"/>
              </w:numPr>
              <w:spacing w:after="0" w:line="240" w:lineRule="auto"/>
              <w:contextualSpacing/>
              <w:jc w:val="both"/>
              <w:rPr>
                <w:rFonts w:ascii="Times New Roman" w:eastAsia="Calibri" w:hAnsi="Times New Roman" w:cs="Times New Roman"/>
                <w:sz w:val="20"/>
                <w:szCs w:val="20"/>
              </w:rPr>
            </w:pPr>
            <w:r w:rsidRPr="006E78D3">
              <w:rPr>
                <w:rFonts w:ascii="Times New Roman" w:eastAsia="Calibri" w:hAnsi="Times New Roman" w:cs="Times New Roman"/>
                <w:sz w:val="20"/>
                <w:szCs w:val="20"/>
              </w:rPr>
              <w:t>Zakres wykrywanych stężeń 10</w:t>
            </w:r>
            <w:r w:rsidRPr="006E78D3">
              <w:rPr>
                <w:rFonts w:ascii="Times New Roman" w:eastAsia="Calibri" w:hAnsi="Times New Roman" w:cs="Times New Roman"/>
                <w:sz w:val="20"/>
                <w:szCs w:val="20"/>
                <w:vertAlign w:val="superscript"/>
              </w:rPr>
              <w:t>-1</w:t>
            </w:r>
            <w:r w:rsidRPr="006E78D3">
              <w:rPr>
                <w:rFonts w:ascii="Times New Roman" w:eastAsia="Calibri" w:hAnsi="Times New Roman" w:cs="Times New Roman"/>
                <w:sz w:val="20"/>
                <w:szCs w:val="20"/>
              </w:rPr>
              <w:t>-10</w:t>
            </w:r>
            <w:r w:rsidRPr="006E78D3">
              <w:rPr>
                <w:rFonts w:ascii="Times New Roman" w:eastAsia="Calibri" w:hAnsi="Times New Roman" w:cs="Times New Roman"/>
                <w:sz w:val="20"/>
                <w:szCs w:val="20"/>
                <w:vertAlign w:val="superscript"/>
              </w:rPr>
              <w:t>-6</w:t>
            </w:r>
            <w:r w:rsidRPr="006E78D3">
              <w:rPr>
                <w:rFonts w:ascii="Times New Roman" w:eastAsia="Calibri" w:hAnsi="Times New Roman" w:cs="Times New Roman"/>
                <w:sz w:val="20"/>
                <w:szCs w:val="20"/>
              </w:rPr>
              <w:t xml:space="preserve"> MF</w:t>
            </w:r>
          </w:p>
          <w:p w:rsidR="006E78D3" w:rsidRPr="006E78D3" w:rsidRDefault="006E78D3" w:rsidP="006E78D3">
            <w:pPr>
              <w:numPr>
                <w:ilvl w:val="0"/>
                <w:numId w:val="37"/>
              </w:numPr>
              <w:spacing w:after="0" w:line="240" w:lineRule="auto"/>
              <w:contextualSpacing/>
              <w:jc w:val="both"/>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Zakres temperaturowy 0 – 80 </w:t>
            </w:r>
            <w:r w:rsidRPr="006E78D3">
              <w:rPr>
                <w:rFonts w:ascii="Times New Roman" w:eastAsia="Calibri" w:hAnsi="Times New Roman" w:cs="Times New Roman"/>
                <w:sz w:val="20"/>
                <w:szCs w:val="20"/>
                <w:vertAlign w:val="superscript"/>
              </w:rPr>
              <w:t>o</w:t>
            </w:r>
            <w:r w:rsidRPr="006E78D3">
              <w:rPr>
                <w:rFonts w:ascii="Times New Roman" w:eastAsia="Calibri" w:hAnsi="Times New Roman" w:cs="Times New Roman"/>
                <w:sz w:val="20"/>
                <w:szCs w:val="20"/>
              </w:rPr>
              <w:t>C</w:t>
            </w:r>
          </w:p>
          <w:p w:rsidR="006E78D3" w:rsidRPr="006E78D3" w:rsidRDefault="006E78D3" w:rsidP="006E78D3">
            <w:pPr>
              <w:numPr>
                <w:ilvl w:val="0"/>
                <w:numId w:val="37"/>
              </w:numPr>
              <w:spacing w:after="0" w:line="240" w:lineRule="auto"/>
              <w:contextualSpacing/>
              <w:jc w:val="both"/>
              <w:rPr>
                <w:rFonts w:ascii="Times New Roman" w:eastAsia="Calibri" w:hAnsi="Times New Roman" w:cs="Times New Roman"/>
                <w:sz w:val="20"/>
                <w:szCs w:val="20"/>
              </w:rPr>
            </w:pPr>
            <w:r w:rsidRPr="006E78D3">
              <w:rPr>
                <w:rFonts w:ascii="Times New Roman" w:eastAsia="Calibri" w:hAnsi="Times New Roman" w:cs="Times New Roman"/>
                <w:sz w:val="20"/>
                <w:szCs w:val="20"/>
              </w:rPr>
              <w:t>Oporność elektryczna</w:t>
            </w:r>
            <w:r w:rsidRPr="006E78D3">
              <w:rPr>
                <w:rFonts w:ascii="Times New Roman" w:eastAsia="Calibri" w:hAnsi="Times New Roman" w:cs="Times New Roman"/>
                <w:sz w:val="20"/>
                <w:szCs w:val="20"/>
              </w:rPr>
              <w:tab/>
              <w:t xml:space="preserve"> ok. 1 Mohm</w:t>
            </w:r>
          </w:p>
          <w:p w:rsidR="006E78D3" w:rsidRPr="006E78D3" w:rsidRDefault="006E78D3" w:rsidP="006E78D3">
            <w:pPr>
              <w:numPr>
                <w:ilvl w:val="0"/>
                <w:numId w:val="37"/>
              </w:numPr>
              <w:spacing w:after="0" w:line="240" w:lineRule="auto"/>
              <w:contextualSpacing/>
              <w:jc w:val="both"/>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Minimalna objętość mierzonej próbki </w:t>
            </w:r>
            <w:r w:rsidRPr="006E78D3">
              <w:rPr>
                <w:rFonts w:ascii="Times New Roman" w:eastAsia="Calibri" w:hAnsi="Times New Roman" w:cs="Times New Roman"/>
                <w:sz w:val="20"/>
                <w:szCs w:val="20"/>
              </w:rPr>
              <w:tab/>
              <w:t>5 ml</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elektroda odniesienia chlorosrebrowa; parametry</w:t>
            </w:r>
          </w:p>
          <w:p w:rsidR="006E78D3" w:rsidRPr="006E78D3" w:rsidRDefault="006E78D3" w:rsidP="006E78D3">
            <w:pPr>
              <w:numPr>
                <w:ilvl w:val="0"/>
                <w:numId w:val="38"/>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Rozmiar elektrody</w:t>
            </w:r>
          </w:p>
          <w:p w:rsidR="006E78D3" w:rsidRPr="006E78D3" w:rsidRDefault="006E78D3" w:rsidP="006E78D3">
            <w:pPr>
              <w:ind w:left="360"/>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długość 150 mm</w:t>
            </w:r>
          </w:p>
          <w:p w:rsidR="006E78D3" w:rsidRPr="006E78D3" w:rsidRDefault="006E78D3" w:rsidP="006E78D3">
            <w:pPr>
              <w:ind w:left="360"/>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średnica 12 mm</w:t>
            </w:r>
          </w:p>
          <w:p w:rsidR="006E78D3" w:rsidRPr="006E78D3" w:rsidRDefault="006E78D3" w:rsidP="006E78D3">
            <w:pPr>
              <w:numPr>
                <w:ilvl w:val="0"/>
                <w:numId w:val="38"/>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Długość przewodu</w:t>
            </w:r>
            <w:r w:rsidRPr="006E78D3">
              <w:rPr>
                <w:rFonts w:ascii="Times New Roman" w:eastAsia="Calibri" w:hAnsi="Times New Roman" w:cs="Times New Roman"/>
                <w:sz w:val="20"/>
                <w:szCs w:val="20"/>
              </w:rPr>
              <w:tab/>
              <w:t>100 cm</w:t>
            </w:r>
          </w:p>
          <w:p w:rsidR="006E78D3" w:rsidRPr="006E78D3" w:rsidRDefault="006E78D3" w:rsidP="006E78D3">
            <w:pPr>
              <w:numPr>
                <w:ilvl w:val="0"/>
                <w:numId w:val="38"/>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Zakres pomiarowy pH</w:t>
            </w:r>
            <w:r w:rsidRPr="006E78D3">
              <w:rPr>
                <w:rFonts w:ascii="Times New Roman" w:eastAsia="Calibri" w:hAnsi="Times New Roman" w:cs="Times New Roman"/>
                <w:sz w:val="20"/>
                <w:szCs w:val="20"/>
              </w:rPr>
              <w:tab/>
              <w:t>1 – 14</w:t>
            </w:r>
          </w:p>
          <w:p w:rsidR="006E78D3" w:rsidRPr="006E78D3" w:rsidRDefault="006E78D3" w:rsidP="006E78D3">
            <w:pPr>
              <w:numPr>
                <w:ilvl w:val="0"/>
                <w:numId w:val="38"/>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Zakres temperatury zastosowania 0 do 80 °C</w:t>
            </w:r>
          </w:p>
          <w:p w:rsidR="006E78D3" w:rsidRPr="006E78D3" w:rsidRDefault="006E78D3" w:rsidP="006E78D3">
            <w:pPr>
              <w:numPr>
                <w:ilvl w:val="0"/>
                <w:numId w:val="38"/>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Minimalna mierzona objętość</w:t>
            </w:r>
            <w:r w:rsidRPr="006E78D3">
              <w:rPr>
                <w:rFonts w:ascii="Times New Roman" w:eastAsia="Calibri" w:hAnsi="Times New Roman" w:cs="Times New Roman"/>
                <w:sz w:val="20"/>
                <w:szCs w:val="20"/>
              </w:rPr>
              <w:tab/>
              <w:t>5 ml</w:t>
            </w:r>
          </w:p>
          <w:p w:rsidR="006E78D3" w:rsidRPr="006E78D3" w:rsidRDefault="006E78D3" w:rsidP="006E78D3">
            <w:pPr>
              <w:numPr>
                <w:ilvl w:val="0"/>
                <w:numId w:val="38"/>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Maksymalny wypływ elektrolitu</w:t>
            </w:r>
            <w:r w:rsidRPr="006E78D3">
              <w:rPr>
                <w:rFonts w:ascii="Times New Roman" w:eastAsia="Calibri" w:hAnsi="Times New Roman" w:cs="Times New Roman"/>
                <w:sz w:val="20"/>
                <w:szCs w:val="20"/>
              </w:rPr>
              <w:tab/>
              <w:t>10 µl/godz.</w:t>
            </w:r>
          </w:p>
          <w:p w:rsidR="006E78D3" w:rsidRPr="006E78D3" w:rsidRDefault="006E78D3" w:rsidP="006E78D3">
            <w:pPr>
              <w:numPr>
                <w:ilvl w:val="0"/>
                <w:numId w:val="38"/>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Przyrząd pomiarowy: pH-metr z rozszerzoną skalą, minimalna oporność wejściowa</w:t>
            </w:r>
            <w:r w:rsidRPr="006E78D3">
              <w:rPr>
                <w:rFonts w:ascii="Times New Roman" w:eastAsia="Calibri" w:hAnsi="Times New Roman" w:cs="Times New Roman"/>
                <w:sz w:val="20"/>
                <w:szCs w:val="20"/>
              </w:rPr>
              <w:tab/>
              <w:t>min 10</w:t>
            </w:r>
            <w:r w:rsidRPr="006E78D3">
              <w:rPr>
                <w:rFonts w:ascii="Times New Roman" w:eastAsia="Calibri" w:hAnsi="Times New Roman" w:cs="Times New Roman"/>
                <w:sz w:val="20"/>
                <w:szCs w:val="20"/>
                <w:vertAlign w:val="superscript"/>
              </w:rPr>
              <w:t>12</w:t>
            </w:r>
            <w:r w:rsidRPr="006E78D3">
              <w:rPr>
                <w:rFonts w:ascii="Times New Roman" w:eastAsia="Calibri" w:hAnsi="Times New Roman" w:cs="Times New Roman"/>
                <w:sz w:val="20"/>
                <w:szCs w:val="20"/>
              </w:rPr>
              <w:t>Ω</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elektroda odniesienia kalomelowa; parametry</w:t>
            </w:r>
          </w:p>
          <w:p w:rsidR="006E78D3" w:rsidRPr="006E78D3" w:rsidRDefault="006E78D3" w:rsidP="006E78D3">
            <w:pPr>
              <w:numPr>
                <w:ilvl w:val="0"/>
                <w:numId w:val="39"/>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Wymiary elektrodydługość 140 mm</w:t>
            </w:r>
          </w:p>
          <w:p w:rsidR="006E78D3" w:rsidRPr="006E78D3" w:rsidRDefault="006E78D3" w:rsidP="006E78D3">
            <w:pPr>
              <w:ind w:left="360"/>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średnica 12 mm</w:t>
            </w:r>
          </w:p>
          <w:p w:rsidR="006E78D3" w:rsidRPr="006E78D3" w:rsidRDefault="006E78D3" w:rsidP="006E78D3">
            <w:pPr>
              <w:numPr>
                <w:ilvl w:val="0"/>
                <w:numId w:val="39"/>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Zakres temperaturowy </w:t>
            </w:r>
            <w:r w:rsidRPr="006E78D3">
              <w:rPr>
                <w:rFonts w:ascii="Times New Roman" w:eastAsia="Calibri" w:hAnsi="Times New Roman" w:cs="Times New Roman"/>
                <w:sz w:val="20"/>
                <w:szCs w:val="20"/>
              </w:rPr>
              <w:br/>
              <w:t xml:space="preserve">0 – 80 </w:t>
            </w:r>
            <w:r w:rsidRPr="006E78D3">
              <w:rPr>
                <w:rFonts w:ascii="Times New Roman" w:eastAsia="Calibri" w:hAnsi="Times New Roman" w:cs="Times New Roman"/>
                <w:sz w:val="20"/>
                <w:szCs w:val="20"/>
                <w:vertAlign w:val="superscript"/>
              </w:rPr>
              <w:t>o</w:t>
            </w:r>
            <w:r w:rsidRPr="006E78D3">
              <w:rPr>
                <w:rFonts w:ascii="Times New Roman" w:eastAsia="Calibri" w:hAnsi="Times New Roman" w:cs="Times New Roman"/>
                <w:sz w:val="20"/>
                <w:szCs w:val="20"/>
              </w:rPr>
              <w:t>C</w:t>
            </w:r>
          </w:p>
          <w:p w:rsidR="006E78D3" w:rsidRPr="006E78D3" w:rsidRDefault="006E78D3" w:rsidP="006E78D3">
            <w:pPr>
              <w:numPr>
                <w:ilvl w:val="0"/>
                <w:numId w:val="39"/>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Oporność elektryczna</w:t>
            </w:r>
            <w:r w:rsidRPr="006E78D3">
              <w:rPr>
                <w:rFonts w:ascii="Times New Roman" w:eastAsia="Calibri" w:hAnsi="Times New Roman" w:cs="Times New Roman"/>
                <w:sz w:val="20"/>
                <w:szCs w:val="20"/>
              </w:rPr>
              <w:tab/>
              <w:t xml:space="preserve"> ok. 3 kohm</w:t>
            </w:r>
          </w:p>
          <w:p w:rsidR="006E78D3" w:rsidRPr="006E78D3" w:rsidRDefault="006E78D3" w:rsidP="006E78D3">
            <w:pPr>
              <w:numPr>
                <w:ilvl w:val="0"/>
                <w:numId w:val="39"/>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Zakres dopuszczalnego pH 1 </w:t>
            </w:r>
            <w:r w:rsidRPr="006E78D3">
              <w:rPr>
                <w:rFonts w:ascii="Times New Roman" w:eastAsia="Calibri" w:hAnsi="Times New Roman" w:cs="Times New Roman"/>
                <w:sz w:val="20"/>
                <w:szCs w:val="20"/>
              </w:rPr>
              <w:lastRenderedPageBreak/>
              <w:t>-14</w:t>
            </w:r>
          </w:p>
          <w:p w:rsidR="006E78D3" w:rsidRPr="006E78D3" w:rsidRDefault="006E78D3" w:rsidP="006E78D3">
            <w:pPr>
              <w:numPr>
                <w:ilvl w:val="0"/>
                <w:numId w:val="39"/>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Minimalna objętość mierzonej próbki 5 ml</w:t>
            </w:r>
          </w:p>
          <w:p w:rsidR="006E78D3" w:rsidRPr="006E78D3" w:rsidRDefault="006E78D3" w:rsidP="006E78D3">
            <w:pPr>
              <w:numPr>
                <w:ilvl w:val="0"/>
                <w:numId w:val="39"/>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Maksymalny wysięk elektrolitu</w:t>
            </w:r>
            <w:r w:rsidRPr="006E78D3">
              <w:rPr>
                <w:rFonts w:ascii="Times New Roman" w:eastAsia="Calibri" w:hAnsi="Times New Roman" w:cs="Times New Roman"/>
                <w:sz w:val="20"/>
                <w:szCs w:val="20"/>
              </w:rPr>
              <w:tab/>
              <w:t>10 μl/h</w:t>
            </w:r>
          </w:p>
          <w:p w:rsidR="006E78D3" w:rsidRPr="006E78D3" w:rsidRDefault="006E78D3" w:rsidP="006E78D3">
            <w:pPr>
              <w:numPr>
                <w:ilvl w:val="0"/>
                <w:numId w:val="39"/>
              </w:numPr>
              <w:spacing w:after="0" w:line="240" w:lineRule="auto"/>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 xml:space="preserve">Przyrząd pomiarowy pHmetr z rozszerzoną skalą </w:t>
            </w:r>
          </w:p>
          <w:p w:rsidR="006E78D3" w:rsidRPr="006E78D3" w:rsidRDefault="006E78D3" w:rsidP="006E78D3">
            <w:pPr>
              <w:ind w:left="360"/>
              <w:contextualSpacing/>
              <w:rPr>
                <w:rFonts w:ascii="Times New Roman" w:eastAsia="Calibri" w:hAnsi="Times New Roman" w:cs="Times New Roman"/>
                <w:sz w:val="20"/>
                <w:szCs w:val="20"/>
              </w:rPr>
            </w:pPr>
            <w:r w:rsidRPr="006E78D3">
              <w:rPr>
                <w:rFonts w:ascii="Times New Roman" w:eastAsia="Calibri" w:hAnsi="Times New Roman" w:cs="Times New Roman"/>
                <w:sz w:val="20"/>
                <w:szCs w:val="20"/>
              </w:rPr>
              <w:t>i opornością wejściową 10</w:t>
            </w:r>
            <w:r w:rsidRPr="006E78D3">
              <w:rPr>
                <w:rFonts w:ascii="Times New Roman" w:eastAsia="Calibri" w:hAnsi="Times New Roman" w:cs="Times New Roman"/>
                <w:sz w:val="20"/>
                <w:szCs w:val="20"/>
                <w:vertAlign w:val="superscript"/>
              </w:rPr>
              <w:t xml:space="preserve">12 </w:t>
            </w:r>
            <w:r w:rsidRPr="006E78D3">
              <w:rPr>
                <w:rFonts w:ascii="Times New Roman" w:eastAsia="Calibri" w:hAnsi="Times New Roman" w:cs="Times New Roman"/>
                <w:sz w:val="20"/>
                <w:szCs w:val="20"/>
              </w:rPr>
              <w:t>ohm</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Roztwór stabilizujący</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TISAB I (NaCl, kwas cytrynowy</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cytrynian trisodowy) pozwalający na pomiar stężenia jonów fluorkowych w zakresie stężeń 0,2 - 10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Roztwór stabilizujący</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TISAB III (chlorek amonu,</w:t>
            </w:r>
            <w:r w:rsidRPr="006E78D3">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sz w:val="20"/>
                <w:szCs w:val="20"/>
                <w:lang w:eastAsia="pl-PL"/>
              </w:rPr>
            </w:pPr>
            <w:r w:rsidRPr="006E78D3">
              <w:rPr>
                <w:rFonts w:ascii="Times New Roman" w:eastAsia="Calibri" w:hAnsi="Times New Roman" w:cs="Times New Roman"/>
                <w:sz w:val="20"/>
                <w:szCs w:val="20"/>
                <w:lang w:eastAsia="pl-PL"/>
              </w:rPr>
              <w:t>czujnik konduktometryczny z wbudowanym czujnikiem temperatury; zakres pomiarowy 0-500 mS/cm; stała K 0,45cm-1 ±0,05; zakres pracy 0-80st. C; minimalny poziom zanurzenia 20 mm; wymiary: średnica 2,0±0,5 mm; długość kabla 1m; typ złącza BNC-50; materiał obudowy PCV; czujnik temperatury Pt-1000</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Calibri"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Calibri" w:hAnsi="Times New Roman" w:cs="Times New Roman"/>
                <w:lang w:eastAsia="pl-PL"/>
              </w:rPr>
              <w:t>6</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Roztwór elektrodowy KCl 3,0 mol/l,   w żelu, do przechowywania  i uzupełniania elektrod zespolonych pH, dostarczane w  butelkach o poj. min. 250 ml</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lang w:eastAsia="pl-PL"/>
              </w:rPr>
            </w:pPr>
            <w:r w:rsidRPr="006E78D3">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p w:rsidR="006E78D3" w:rsidRPr="006E78D3" w:rsidRDefault="006E78D3" w:rsidP="006E78D3">
            <w:pPr>
              <w:spacing w:after="0" w:line="240" w:lineRule="auto"/>
              <w:rPr>
                <w:rFonts w:ascii="Times New Roman" w:eastAsia="Calibri" w:hAnsi="Times New Roman" w:cs="Times New Roman"/>
                <w:sz w:val="20"/>
                <w:szCs w:val="20"/>
                <w:lang w:eastAsia="pl-PL"/>
              </w:rPr>
            </w:pPr>
          </w:p>
          <w:p w:rsidR="006E78D3" w:rsidRPr="006E78D3" w:rsidRDefault="006E78D3" w:rsidP="006E78D3">
            <w:pPr>
              <w:spacing w:after="0" w:line="240" w:lineRule="auto"/>
              <w:rPr>
                <w:rFonts w:ascii="Times New Roman" w:eastAsia="Calibri" w:hAnsi="Times New Roman" w:cs="Times New Roman"/>
                <w:sz w:val="20"/>
                <w:szCs w:val="20"/>
                <w:lang w:eastAsia="pl-PL"/>
              </w:rPr>
            </w:pPr>
          </w:p>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lang w:eastAsia="pl-PL"/>
              </w:rPr>
            </w:pPr>
            <w:r w:rsidRPr="006E78D3">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azotan potasu czda 1kg</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hideMark/>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r w:rsidRPr="006E78D3">
              <w:rPr>
                <w:rFonts w:ascii="Times New Roman" w:eastAsia="Calibri"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chlorek potasu czda 1kg</w:t>
            </w: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r w:rsidRPr="006E78D3">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r w:rsidR="006E78D3" w:rsidRPr="006E78D3" w:rsidTr="006E78D3">
        <w:tc>
          <w:tcPr>
            <w:tcW w:w="566"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Calibri" w:hAnsi="Times New Roman" w:cs="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right"/>
              <w:rPr>
                <w:rFonts w:ascii="Times New Roman" w:eastAsia="Times New Roman" w:hAnsi="Times New Roman" w:cs="Times New Roman"/>
                <w:sz w:val="20"/>
                <w:szCs w:val="20"/>
                <w:lang w:eastAsia="pl-PL"/>
              </w:rPr>
            </w:pPr>
          </w:p>
          <w:p w:rsidR="006E78D3" w:rsidRPr="006E78D3" w:rsidRDefault="006E78D3" w:rsidP="006E78D3">
            <w:pPr>
              <w:spacing w:after="0" w:line="240" w:lineRule="auto"/>
              <w:jc w:val="right"/>
              <w:rPr>
                <w:rFonts w:ascii="Times New Roman" w:eastAsia="Times New Roman" w:hAnsi="Times New Roman" w:cs="Times New Roman"/>
                <w:sz w:val="20"/>
                <w:szCs w:val="20"/>
                <w:lang w:eastAsia="pl-PL"/>
              </w:rPr>
            </w:pPr>
            <w:r w:rsidRPr="006E78D3">
              <w:rPr>
                <w:rFonts w:ascii="Times New Roman" w:eastAsia="Times New Roman" w:hAnsi="Times New Roman" w:cs="Times New Roman"/>
                <w:sz w:val="20"/>
                <w:szCs w:val="20"/>
                <w:lang w:eastAsia="pl-PL"/>
              </w:rPr>
              <w:t>Razem</w:t>
            </w:r>
          </w:p>
          <w:p w:rsidR="006E78D3" w:rsidRPr="006E78D3" w:rsidRDefault="006E78D3" w:rsidP="006E78D3">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6E78D3" w:rsidRPr="006E78D3" w:rsidRDefault="006E78D3" w:rsidP="006E78D3">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E78D3" w:rsidRPr="006E78D3" w:rsidRDefault="006E78D3" w:rsidP="006E78D3">
            <w:pPr>
              <w:spacing w:after="0" w:line="240" w:lineRule="auto"/>
              <w:rPr>
                <w:rFonts w:ascii="Times New Roman" w:eastAsia="Calibri" w:hAnsi="Times New Roman" w:cs="Times New Roman"/>
                <w:sz w:val="20"/>
                <w:szCs w:val="20"/>
                <w:lang w:eastAsia="pl-PL"/>
              </w:rPr>
            </w:pPr>
          </w:p>
        </w:tc>
      </w:tr>
    </w:tbl>
    <w:p w:rsidR="006E78D3" w:rsidRDefault="006E78D3"/>
    <w:sectPr w:rsidR="006E7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C53ED1"/>
    <w:multiLevelType w:val="hybridMultilevel"/>
    <w:tmpl w:val="26D0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5547EF"/>
    <w:multiLevelType w:val="hybridMultilevel"/>
    <w:tmpl w:val="B3F44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DD03C5E"/>
    <w:multiLevelType w:val="hybridMultilevel"/>
    <w:tmpl w:val="697AD82A"/>
    <w:lvl w:ilvl="0" w:tplc="04150001">
      <w:start w:val="1"/>
      <w:numFmt w:val="bullet"/>
      <w:lvlText w:val=""/>
      <w:lvlJc w:val="left"/>
      <w:pPr>
        <w:ind w:left="720" w:hanging="360"/>
      </w:pPr>
      <w:rPr>
        <w:rFonts w:ascii="Symbol" w:hAnsi="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2FE342B8"/>
    <w:multiLevelType w:val="hybridMultilevel"/>
    <w:tmpl w:val="A8C4E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976ABC"/>
    <w:multiLevelType w:val="hybridMultilevel"/>
    <w:tmpl w:val="D16CC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2">
    <w:nsid w:val="440816FD"/>
    <w:multiLevelType w:val="hybridMultilevel"/>
    <w:tmpl w:val="56126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9">
    <w:nsid w:val="70FD65A9"/>
    <w:multiLevelType w:val="hybridMultilevel"/>
    <w:tmpl w:val="B046D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11638BF"/>
    <w:multiLevelType w:val="hybridMultilevel"/>
    <w:tmpl w:val="53369B88"/>
    <w:lvl w:ilvl="0" w:tplc="39142E4E">
      <w:start w:val="1"/>
      <w:numFmt w:val="decimal"/>
      <w:lvlText w:val="%1."/>
      <w:lvlJc w:val="left"/>
      <w:pPr>
        <w:ind w:left="720" w:hanging="360"/>
      </w:pPr>
      <w:rPr>
        <w:rFonts w:ascii="Times New Roman" w:eastAsia="Times New Roman" w:hAnsi="Times New Roman" w:cs="Times New Roman"/>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4">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9266713"/>
    <w:multiLevelType w:val="hybridMultilevel"/>
    <w:tmpl w:val="188C3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8">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33"/>
  </w:num>
  <w:num w:numId="7">
    <w:abstractNumId w:val="13"/>
  </w:num>
  <w:num w:numId="8">
    <w:abstractNumId w:val="3"/>
  </w:num>
  <w:num w:numId="9">
    <w:abstractNumId w:val="7"/>
  </w:num>
  <w:num w:numId="10">
    <w:abstractNumId w:val="27"/>
  </w:num>
  <w:num w:numId="11">
    <w:abstractNumId w:val="0"/>
  </w:num>
  <w:num w:numId="12">
    <w:abstractNumId w:val="19"/>
  </w:num>
  <w:num w:numId="13">
    <w:abstractNumId w:val="37"/>
  </w:num>
  <w:num w:numId="14">
    <w:abstractNumId w:val="30"/>
  </w:num>
  <w:num w:numId="15">
    <w:abstractNumId w:val="9"/>
  </w:num>
  <w:num w:numId="16">
    <w:abstractNumId w:val="12"/>
  </w:num>
  <w:num w:numId="17">
    <w:abstractNumId w:val="1"/>
  </w:num>
  <w:num w:numId="18">
    <w:abstractNumId w:val="21"/>
  </w:num>
  <w:num w:numId="19">
    <w:abstractNumId w:val="11"/>
  </w:num>
  <w:num w:numId="20">
    <w:abstractNumId w:val="8"/>
  </w:num>
  <w:num w:numId="21">
    <w:abstractNumId w:val="17"/>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6"/>
  </w:num>
  <w:num w:numId="26">
    <w:abstractNumId w:val="26"/>
  </w:num>
  <w:num w:numId="27">
    <w:abstractNumId w:val="35"/>
  </w:num>
  <w:num w:numId="28">
    <w:abstractNumId w:val="20"/>
  </w:num>
  <w:num w:numId="29">
    <w:abstractNumId w:val="2"/>
  </w:num>
  <w:num w:numId="30">
    <w:abstractNumId w:val="31"/>
  </w:num>
  <w:num w:numId="31">
    <w:abstractNumId w:val="24"/>
  </w:num>
  <w:num w:numId="32">
    <w:abstractNumId w:val="23"/>
  </w:num>
  <w:num w:numId="33">
    <w:abstractNumId w:val="10"/>
  </w:num>
  <w:num w:numId="34">
    <w:abstractNumId w:val="18"/>
  </w:num>
  <w:num w:numId="35">
    <w:abstractNumId w:val="5"/>
  </w:num>
  <w:num w:numId="36">
    <w:abstractNumId w:val="14"/>
  </w:num>
  <w:num w:numId="37">
    <w:abstractNumId w:val="29"/>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5E"/>
    <w:rsid w:val="000A11A0"/>
    <w:rsid w:val="006A1B02"/>
    <w:rsid w:val="006E78D3"/>
    <w:rsid w:val="008F2B5E"/>
    <w:rsid w:val="00CC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B5E"/>
  </w:style>
  <w:style w:type="paragraph" w:styleId="Nagwek1">
    <w:name w:val="heading 1"/>
    <w:basedOn w:val="Normalny"/>
    <w:next w:val="Normalny"/>
    <w:link w:val="Nagwek1Znak"/>
    <w:qFormat/>
    <w:rsid w:val="006E78D3"/>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E78D3"/>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6E78D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E78D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6E78D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6E78D3"/>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6E78D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E78D3"/>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6E78D3"/>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78D3"/>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E78D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E78D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78D3"/>
    <w:rPr>
      <w:rFonts w:ascii="Cambria" w:eastAsia="Times New Roman" w:hAnsi="Cambria" w:cs="Cambria"/>
      <w:b/>
      <w:bCs/>
      <w:i/>
      <w:iCs/>
      <w:color w:val="4F81BD"/>
    </w:rPr>
  </w:style>
  <w:style w:type="character" w:customStyle="1" w:styleId="Nagwek5Znak">
    <w:name w:val="Nagłówek 5 Znak"/>
    <w:basedOn w:val="Domylnaczcionkaakapitu"/>
    <w:link w:val="Nagwek5"/>
    <w:rsid w:val="006E78D3"/>
    <w:rPr>
      <w:rFonts w:ascii="Cambria" w:eastAsia="Times New Roman" w:hAnsi="Cambria" w:cs="Cambria"/>
      <w:color w:val="243F60"/>
    </w:rPr>
  </w:style>
  <w:style w:type="character" w:customStyle="1" w:styleId="Nagwek6Znak">
    <w:name w:val="Nagłówek 6 Znak"/>
    <w:basedOn w:val="Domylnaczcionkaakapitu"/>
    <w:link w:val="Nagwek6"/>
    <w:rsid w:val="006E78D3"/>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6E78D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78D3"/>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6E78D3"/>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6E78D3"/>
  </w:style>
  <w:style w:type="paragraph" w:styleId="Tytu">
    <w:name w:val="Title"/>
    <w:basedOn w:val="Normalny"/>
    <w:link w:val="TytuZnak"/>
    <w:uiPriority w:val="99"/>
    <w:qFormat/>
    <w:rsid w:val="006E78D3"/>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E78D3"/>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6E78D3"/>
    <w:rPr>
      <w:sz w:val="24"/>
      <w:szCs w:val="24"/>
      <w:lang w:val="pl-PL" w:eastAsia="pl-PL"/>
    </w:rPr>
  </w:style>
  <w:style w:type="paragraph" w:styleId="Podtytu">
    <w:name w:val="Subtitle"/>
    <w:basedOn w:val="Normalny"/>
    <w:link w:val="PodtytuZnak"/>
    <w:uiPriority w:val="99"/>
    <w:qFormat/>
    <w:rsid w:val="006E78D3"/>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E78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6E78D3"/>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E78D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E78D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E78D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E78D3"/>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E78D3"/>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E78D3"/>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E78D3"/>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6E78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6E78D3"/>
    <w:rPr>
      <w:rFonts w:ascii="Tahoma" w:eastAsia="Times New Roman" w:hAnsi="Tahoma" w:cs="Tahoma"/>
      <w:sz w:val="16"/>
      <w:szCs w:val="16"/>
      <w:lang w:eastAsia="pl-PL"/>
    </w:rPr>
  </w:style>
  <w:style w:type="paragraph" w:styleId="Nagwek">
    <w:name w:val="header"/>
    <w:basedOn w:val="Normalny"/>
    <w:link w:val="NagwekZnak"/>
    <w:rsid w:val="006E78D3"/>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6E78D3"/>
    <w:rPr>
      <w:rFonts w:ascii="Times New Roman" w:eastAsia="Times New Roman" w:hAnsi="Times New Roman" w:cs="Times New Roman"/>
      <w:lang w:eastAsia="pl-PL"/>
    </w:rPr>
  </w:style>
  <w:style w:type="paragraph" w:styleId="Wcicienormalne">
    <w:name w:val="Normal Indent"/>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E78D3"/>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6E78D3"/>
    <w:rPr>
      <w:color w:val="0000FF"/>
      <w:u w:val="single"/>
    </w:rPr>
  </w:style>
  <w:style w:type="character" w:customStyle="1" w:styleId="text2">
    <w:name w:val="text2"/>
    <w:uiPriority w:val="99"/>
    <w:rsid w:val="006E78D3"/>
  </w:style>
  <w:style w:type="paragraph" w:styleId="NormalnyWeb">
    <w:name w:val="Normal (Web)"/>
    <w:basedOn w:val="Normalny"/>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6E78D3"/>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E78D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8D3"/>
    <w:rPr>
      <w:rFonts w:ascii="Times New Roman" w:eastAsia="Times New Roman" w:hAnsi="Times New Roman" w:cs="Times New Roman"/>
      <w:sz w:val="20"/>
      <w:szCs w:val="20"/>
      <w:lang w:eastAsia="pl-PL"/>
    </w:rPr>
  </w:style>
  <w:style w:type="table" w:styleId="Tabela-Siatka">
    <w:name w:val="Table Grid"/>
    <w:basedOn w:val="Standardowy"/>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E78D3"/>
  </w:style>
  <w:style w:type="paragraph" w:customStyle="1" w:styleId="CM53">
    <w:name w:val="CM5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E78D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6E78D3"/>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6E78D3"/>
    <w:rPr>
      <w:color w:val="auto"/>
    </w:rPr>
  </w:style>
  <w:style w:type="paragraph" w:customStyle="1" w:styleId="CM54">
    <w:name w:val="CM54"/>
    <w:basedOn w:val="Default"/>
    <w:next w:val="Default"/>
    <w:uiPriority w:val="99"/>
    <w:rsid w:val="006E78D3"/>
    <w:rPr>
      <w:color w:val="auto"/>
    </w:rPr>
  </w:style>
  <w:style w:type="paragraph" w:customStyle="1" w:styleId="CM64">
    <w:name w:val="CM64"/>
    <w:basedOn w:val="Default"/>
    <w:next w:val="Default"/>
    <w:uiPriority w:val="99"/>
    <w:rsid w:val="006E78D3"/>
    <w:rPr>
      <w:color w:val="auto"/>
    </w:rPr>
  </w:style>
  <w:style w:type="paragraph" w:styleId="Zwykytekst">
    <w:name w:val="Plain Text"/>
    <w:basedOn w:val="Normalny"/>
    <w:link w:val="ZwykytekstZnak"/>
    <w:rsid w:val="006E78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8D3"/>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6E78D3"/>
    <w:rPr>
      <w:rFonts w:ascii="Courier New" w:hAnsi="Courier New" w:cs="Courier New"/>
      <w:lang w:val="pl-PL" w:eastAsia="pl-PL"/>
    </w:rPr>
  </w:style>
  <w:style w:type="paragraph" w:styleId="Tekstpodstawowywcity2">
    <w:name w:val="Body Text Indent 2"/>
    <w:basedOn w:val="Normalny"/>
    <w:link w:val="Tekstpodstawowywcity2Znak"/>
    <w:rsid w:val="006E78D3"/>
    <w:pPr>
      <w:numPr>
        <w:numId w:val="2"/>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E78D3"/>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E78D3"/>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6E78D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78D3"/>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E78D3"/>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E78D3"/>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E78D3"/>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E78D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E78D3"/>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E78D3"/>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E78D3"/>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E78D3"/>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E78D3"/>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E78D3"/>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6E78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8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E78D3"/>
    <w:rPr>
      <w:b/>
      <w:bCs/>
    </w:rPr>
  </w:style>
  <w:style w:type="character" w:customStyle="1" w:styleId="TematkomentarzaZnak">
    <w:name w:val="Temat komentarza Znak"/>
    <w:basedOn w:val="TekstkomentarzaZnak"/>
    <w:link w:val="Tematkomentarza"/>
    <w:rsid w:val="006E78D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E78D3"/>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6E78D3"/>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E78D3"/>
  </w:style>
  <w:style w:type="character" w:styleId="Pogrubienie">
    <w:name w:val="Strong"/>
    <w:basedOn w:val="Domylnaczcionkaakapitu"/>
    <w:uiPriority w:val="22"/>
    <w:qFormat/>
    <w:rsid w:val="006E78D3"/>
    <w:rPr>
      <w:b/>
      <w:bCs/>
    </w:rPr>
  </w:style>
  <w:style w:type="character" w:customStyle="1" w:styleId="field-content">
    <w:name w:val="field-content"/>
    <w:uiPriority w:val="99"/>
    <w:rsid w:val="006E78D3"/>
  </w:style>
  <w:style w:type="character" w:customStyle="1" w:styleId="hps">
    <w:name w:val="hps"/>
    <w:rsid w:val="006E78D3"/>
  </w:style>
  <w:style w:type="paragraph" w:customStyle="1" w:styleId="Akapitzlist3">
    <w:name w:val="Akapit z listą3"/>
    <w:basedOn w:val="Normalny"/>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6E78D3"/>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6E78D3"/>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6E78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6E78D3"/>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rsid w:val="006E78D3"/>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E78D3"/>
    <w:rPr>
      <w:rFonts w:ascii="Times New Roman" w:eastAsia="Times New Roman" w:hAnsi="Times New Roman" w:cs="Times New Roman"/>
      <w:sz w:val="20"/>
      <w:szCs w:val="20"/>
      <w:lang w:eastAsia="pl-PL"/>
    </w:rPr>
  </w:style>
  <w:style w:type="character" w:customStyle="1" w:styleId="apple-converted-space">
    <w:name w:val="apple-converted-space"/>
    <w:rsid w:val="006E78D3"/>
  </w:style>
  <w:style w:type="character" w:styleId="Uwydatnienie">
    <w:name w:val="Emphasis"/>
    <w:basedOn w:val="Domylnaczcionkaakapitu"/>
    <w:uiPriority w:val="20"/>
    <w:qFormat/>
    <w:rsid w:val="006E78D3"/>
    <w:rPr>
      <w:i/>
      <w:iCs/>
    </w:rPr>
  </w:style>
  <w:style w:type="character" w:customStyle="1" w:styleId="st">
    <w:name w:val="st"/>
    <w:basedOn w:val="Domylnaczcionkaakapitu"/>
    <w:uiPriority w:val="99"/>
    <w:rsid w:val="006E78D3"/>
  </w:style>
  <w:style w:type="character" w:customStyle="1" w:styleId="mail">
    <w:name w:val="mail"/>
    <w:basedOn w:val="Domylnaczcionkaakapitu"/>
    <w:uiPriority w:val="99"/>
    <w:rsid w:val="006E78D3"/>
  </w:style>
  <w:style w:type="character" w:styleId="Odwoanieprzypisudolnego">
    <w:name w:val="footnote reference"/>
    <w:basedOn w:val="Domylnaczcionkaakapitu"/>
    <w:semiHidden/>
    <w:rsid w:val="006E78D3"/>
    <w:rPr>
      <w:vertAlign w:val="superscript"/>
    </w:rPr>
  </w:style>
  <w:style w:type="numbering" w:customStyle="1" w:styleId="Bezlisty11">
    <w:name w:val="Bez listy11"/>
    <w:next w:val="Bezlisty"/>
    <w:uiPriority w:val="99"/>
    <w:semiHidden/>
    <w:unhideWhenUsed/>
    <w:rsid w:val="006E78D3"/>
  </w:style>
  <w:style w:type="numbering" w:customStyle="1" w:styleId="Bezlisty111">
    <w:name w:val="Bez listy111"/>
    <w:next w:val="Bezlisty"/>
    <w:uiPriority w:val="99"/>
    <w:semiHidden/>
    <w:unhideWhenUsed/>
    <w:rsid w:val="006E78D3"/>
  </w:style>
  <w:style w:type="numbering" w:customStyle="1" w:styleId="Bezlisty2">
    <w:name w:val="Bez listy2"/>
    <w:next w:val="Bezlisty"/>
    <w:uiPriority w:val="99"/>
    <w:semiHidden/>
    <w:unhideWhenUsed/>
    <w:rsid w:val="006E78D3"/>
  </w:style>
  <w:style w:type="character" w:styleId="Odwoaniedokomentarza">
    <w:name w:val="annotation reference"/>
    <w:unhideWhenUsed/>
    <w:rsid w:val="006E78D3"/>
    <w:rPr>
      <w:sz w:val="16"/>
      <w:szCs w:val="16"/>
    </w:rPr>
  </w:style>
  <w:style w:type="numbering" w:customStyle="1" w:styleId="Bezlisty1111">
    <w:name w:val="Bez listy1111"/>
    <w:next w:val="Bezlisty"/>
    <w:uiPriority w:val="99"/>
    <w:semiHidden/>
    <w:unhideWhenUsed/>
    <w:rsid w:val="006E78D3"/>
  </w:style>
  <w:style w:type="table" w:customStyle="1" w:styleId="Tabela-Siatka4">
    <w:name w:val="Tabela - Siatka4"/>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E78D3"/>
  </w:style>
  <w:style w:type="numbering" w:customStyle="1" w:styleId="Bezlisty12">
    <w:name w:val="Bez listy12"/>
    <w:next w:val="Bezlisty"/>
    <w:uiPriority w:val="99"/>
    <w:semiHidden/>
    <w:unhideWhenUsed/>
    <w:rsid w:val="006E78D3"/>
  </w:style>
  <w:style w:type="table" w:customStyle="1" w:styleId="Tabela-Siatka5">
    <w:name w:val="Tabela - Siatka5"/>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E78D3"/>
  </w:style>
  <w:style w:type="numbering" w:customStyle="1" w:styleId="Bezlisty4">
    <w:name w:val="Bez listy4"/>
    <w:next w:val="Bezlisty"/>
    <w:uiPriority w:val="99"/>
    <w:semiHidden/>
    <w:unhideWhenUsed/>
    <w:rsid w:val="006E78D3"/>
  </w:style>
  <w:style w:type="table" w:customStyle="1" w:styleId="Tabela-Siatka6">
    <w:name w:val="Tabela - Siatka6"/>
    <w:basedOn w:val="Standardowy"/>
    <w:next w:val="Tabela-Siatka"/>
    <w:uiPriority w:val="9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E78D3"/>
  </w:style>
  <w:style w:type="numbering" w:customStyle="1" w:styleId="Bezlisty13">
    <w:name w:val="Bez listy13"/>
    <w:next w:val="Bezlisty"/>
    <w:uiPriority w:val="99"/>
    <w:semiHidden/>
    <w:unhideWhenUsed/>
    <w:rsid w:val="006E78D3"/>
  </w:style>
  <w:style w:type="numbering" w:customStyle="1" w:styleId="Bezlisty22">
    <w:name w:val="Bez listy22"/>
    <w:next w:val="Bezlisty"/>
    <w:uiPriority w:val="99"/>
    <w:semiHidden/>
    <w:unhideWhenUsed/>
    <w:rsid w:val="006E78D3"/>
  </w:style>
  <w:style w:type="numbering" w:customStyle="1" w:styleId="Bezlisty112">
    <w:name w:val="Bez listy112"/>
    <w:next w:val="Bezlisty"/>
    <w:uiPriority w:val="99"/>
    <w:semiHidden/>
    <w:unhideWhenUsed/>
    <w:rsid w:val="006E78D3"/>
  </w:style>
  <w:style w:type="numbering" w:customStyle="1" w:styleId="Bezlisty31">
    <w:name w:val="Bez listy31"/>
    <w:next w:val="Bezlisty"/>
    <w:uiPriority w:val="99"/>
    <w:semiHidden/>
    <w:unhideWhenUsed/>
    <w:rsid w:val="006E78D3"/>
  </w:style>
  <w:style w:type="numbering" w:customStyle="1" w:styleId="Bezlisty121">
    <w:name w:val="Bez listy121"/>
    <w:next w:val="Bezlisty"/>
    <w:uiPriority w:val="99"/>
    <w:semiHidden/>
    <w:unhideWhenUsed/>
    <w:rsid w:val="006E78D3"/>
  </w:style>
  <w:style w:type="numbering" w:customStyle="1" w:styleId="Bezlisty211">
    <w:name w:val="Bez listy211"/>
    <w:next w:val="Bezlisty"/>
    <w:uiPriority w:val="99"/>
    <w:semiHidden/>
    <w:unhideWhenUsed/>
    <w:rsid w:val="006E78D3"/>
  </w:style>
  <w:style w:type="numbering" w:customStyle="1" w:styleId="Bezlisty41">
    <w:name w:val="Bez listy41"/>
    <w:next w:val="Bezlisty"/>
    <w:uiPriority w:val="99"/>
    <w:semiHidden/>
    <w:unhideWhenUsed/>
    <w:rsid w:val="006E78D3"/>
  </w:style>
  <w:style w:type="numbering" w:customStyle="1" w:styleId="Bezlisty6">
    <w:name w:val="Bez listy6"/>
    <w:next w:val="Bezlisty"/>
    <w:uiPriority w:val="99"/>
    <w:semiHidden/>
    <w:unhideWhenUsed/>
    <w:rsid w:val="006E78D3"/>
  </w:style>
  <w:style w:type="numbering" w:customStyle="1" w:styleId="Bezlisty14">
    <w:name w:val="Bez listy14"/>
    <w:next w:val="Bezlisty"/>
    <w:semiHidden/>
    <w:rsid w:val="006E78D3"/>
  </w:style>
  <w:style w:type="paragraph" w:styleId="Tekstpodstawowywcity3">
    <w:name w:val="Body Text Indent 3"/>
    <w:basedOn w:val="Normalny"/>
    <w:link w:val="Tekstpodstawowywcity3Znak"/>
    <w:rsid w:val="006E78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E78D3"/>
    <w:rPr>
      <w:rFonts w:ascii="Times New Roman" w:eastAsia="Times New Roman" w:hAnsi="Times New Roman" w:cs="Times New Roman"/>
      <w:sz w:val="16"/>
      <w:szCs w:val="16"/>
      <w:lang w:eastAsia="pl-PL"/>
    </w:rPr>
  </w:style>
  <w:style w:type="paragraph" w:customStyle="1" w:styleId="ZnakZnak2">
    <w:name w:val="Znak Znak2"/>
    <w:basedOn w:val="Normalny"/>
    <w:rsid w:val="006E78D3"/>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6E78D3"/>
  </w:style>
  <w:style w:type="table" w:customStyle="1" w:styleId="Tabela-Siatka7">
    <w:name w:val="Tabela - Siatka7"/>
    <w:basedOn w:val="Standardowy"/>
    <w:next w:val="Tabela-Siatka"/>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E78D3"/>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6E78D3"/>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6E78D3"/>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6E78D3"/>
    <w:pPr>
      <w:spacing w:before="120"/>
    </w:pPr>
    <w:rPr>
      <w:b/>
      <w:bCs/>
    </w:rPr>
  </w:style>
  <w:style w:type="paragraph" w:customStyle="1" w:styleId="Informdata">
    <w:name w:val="Inform_data"/>
    <w:basedOn w:val="Normalny"/>
    <w:next w:val="Normalny"/>
    <w:rsid w:val="006E78D3"/>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6E78D3"/>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6E78D3"/>
    <w:pPr>
      <w:spacing w:before="60"/>
    </w:pPr>
  </w:style>
  <w:style w:type="paragraph" w:customStyle="1" w:styleId="Streszplkrotkie">
    <w:name w:val="Stresz_pl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6E78D3"/>
    <w:pPr>
      <w:spacing w:before="60"/>
    </w:pPr>
  </w:style>
  <w:style w:type="paragraph" w:styleId="Legenda">
    <w:name w:val="caption"/>
    <w:basedOn w:val="Normalny"/>
    <w:next w:val="Normalny"/>
    <w:qFormat/>
    <w:rsid w:val="006E78D3"/>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6E78D3"/>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6E78D3"/>
    <w:pPr>
      <w:keepLines/>
      <w:numPr>
        <w:numId w:val="26"/>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6E78D3"/>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6E78D3"/>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6E78D3"/>
    <w:pPr>
      <w:jc w:val="right"/>
    </w:pPr>
    <w:rPr>
      <w:sz w:val="24"/>
    </w:rPr>
  </w:style>
  <w:style w:type="paragraph" w:customStyle="1" w:styleId="Podpistabela2">
    <w:name w:val="Podpis tabela2"/>
    <w:basedOn w:val="Podpispodrysunkiem"/>
    <w:rsid w:val="006E78D3"/>
    <w:pPr>
      <w:jc w:val="center"/>
    </w:pPr>
    <w:rPr>
      <w:sz w:val="24"/>
    </w:rPr>
  </w:style>
  <w:style w:type="paragraph" w:customStyle="1" w:styleId="Program">
    <w:name w:val="Program"/>
    <w:basedOn w:val="Normalny"/>
    <w:rsid w:val="006E78D3"/>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6E78D3"/>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E78D3"/>
    <w:pPr>
      <w:ind w:firstLine="0"/>
    </w:pPr>
  </w:style>
  <w:style w:type="paragraph" w:customStyle="1" w:styleId="Tekstpodswciety1">
    <w:name w:val="Tekst_pods_wciety1"/>
    <w:basedOn w:val="Tekstpods"/>
    <w:rsid w:val="006E78D3"/>
    <w:pPr>
      <w:ind w:left="360" w:firstLine="0"/>
    </w:pPr>
  </w:style>
  <w:style w:type="paragraph" w:customStyle="1" w:styleId="Tekstpodswciety2">
    <w:name w:val="Tekst_pods_wciety2"/>
    <w:basedOn w:val="Tekstpods"/>
    <w:rsid w:val="006E78D3"/>
    <w:pPr>
      <w:ind w:left="720" w:firstLine="0"/>
    </w:pPr>
  </w:style>
  <w:style w:type="paragraph" w:customStyle="1" w:styleId="Tytulart">
    <w:name w:val="Tytul_art"/>
    <w:basedOn w:val="Normalny"/>
    <w:next w:val="Streszplkrotkie"/>
    <w:rsid w:val="006E78D3"/>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6E78D3"/>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6E78D3"/>
    <w:pPr>
      <w:keepNext/>
      <w:numPr>
        <w:numId w:val="27"/>
      </w:numPr>
      <w:tabs>
        <w:tab w:val="clear" w:pos="360"/>
      </w:tabs>
      <w:ind w:left="0" w:firstLine="0"/>
    </w:pPr>
  </w:style>
  <w:style w:type="paragraph" w:customStyle="1" w:styleId="Wylicz11">
    <w:name w:val="Wylicz_11"/>
    <w:basedOn w:val="Tekstpods"/>
    <w:rsid w:val="006E78D3"/>
    <w:pPr>
      <w:keepNext/>
      <w:numPr>
        <w:numId w:val="28"/>
      </w:numPr>
      <w:tabs>
        <w:tab w:val="clear" w:pos="360"/>
      </w:tabs>
      <w:ind w:left="0" w:firstLine="0"/>
    </w:pPr>
  </w:style>
  <w:style w:type="paragraph" w:customStyle="1" w:styleId="Wylicza">
    <w:name w:val="Wylicz_a)"/>
    <w:basedOn w:val="Tekstpods"/>
    <w:rsid w:val="006E78D3"/>
    <w:pPr>
      <w:numPr>
        <w:numId w:val="29"/>
      </w:numPr>
      <w:tabs>
        <w:tab w:val="clear" w:pos="360"/>
        <w:tab w:val="num" w:pos="567"/>
      </w:tabs>
      <w:ind w:left="567" w:hanging="567"/>
    </w:pPr>
  </w:style>
  <w:style w:type="paragraph" w:customStyle="1" w:styleId="WyliczAA">
    <w:name w:val="Wylicz_AA"/>
    <w:basedOn w:val="Tekstpods"/>
    <w:rsid w:val="006E78D3"/>
    <w:pPr>
      <w:numPr>
        <w:numId w:val="30"/>
      </w:numPr>
      <w:tabs>
        <w:tab w:val="clear" w:pos="360"/>
      </w:tabs>
      <w:ind w:left="0" w:firstLine="0"/>
    </w:pPr>
  </w:style>
  <w:style w:type="paragraph" w:customStyle="1" w:styleId="Wypunkt-">
    <w:name w:val="Wypunkt_-"/>
    <w:basedOn w:val="Tekstpods"/>
    <w:rsid w:val="006E78D3"/>
    <w:pPr>
      <w:numPr>
        <w:numId w:val="31"/>
      </w:numPr>
      <w:tabs>
        <w:tab w:val="clear" w:pos="717"/>
      </w:tabs>
      <w:ind w:left="0" w:firstLine="0"/>
    </w:pPr>
  </w:style>
  <w:style w:type="paragraph" w:customStyle="1" w:styleId="Wypunkto">
    <w:name w:val="Wypunkt_o"/>
    <w:basedOn w:val="Normalny"/>
    <w:rsid w:val="006E78D3"/>
    <w:pPr>
      <w:numPr>
        <w:numId w:val="32"/>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6E7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B5E"/>
  </w:style>
  <w:style w:type="paragraph" w:styleId="Nagwek1">
    <w:name w:val="heading 1"/>
    <w:basedOn w:val="Normalny"/>
    <w:next w:val="Normalny"/>
    <w:link w:val="Nagwek1Znak"/>
    <w:qFormat/>
    <w:rsid w:val="006E78D3"/>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E78D3"/>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6E78D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E78D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6E78D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6E78D3"/>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6E78D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E78D3"/>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6E78D3"/>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78D3"/>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E78D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E78D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78D3"/>
    <w:rPr>
      <w:rFonts w:ascii="Cambria" w:eastAsia="Times New Roman" w:hAnsi="Cambria" w:cs="Cambria"/>
      <w:b/>
      <w:bCs/>
      <w:i/>
      <w:iCs/>
      <w:color w:val="4F81BD"/>
    </w:rPr>
  </w:style>
  <w:style w:type="character" w:customStyle="1" w:styleId="Nagwek5Znak">
    <w:name w:val="Nagłówek 5 Znak"/>
    <w:basedOn w:val="Domylnaczcionkaakapitu"/>
    <w:link w:val="Nagwek5"/>
    <w:rsid w:val="006E78D3"/>
    <w:rPr>
      <w:rFonts w:ascii="Cambria" w:eastAsia="Times New Roman" w:hAnsi="Cambria" w:cs="Cambria"/>
      <w:color w:val="243F60"/>
    </w:rPr>
  </w:style>
  <w:style w:type="character" w:customStyle="1" w:styleId="Nagwek6Znak">
    <w:name w:val="Nagłówek 6 Znak"/>
    <w:basedOn w:val="Domylnaczcionkaakapitu"/>
    <w:link w:val="Nagwek6"/>
    <w:rsid w:val="006E78D3"/>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6E78D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78D3"/>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6E78D3"/>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6E78D3"/>
  </w:style>
  <w:style w:type="paragraph" w:styleId="Tytu">
    <w:name w:val="Title"/>
    <w:basedOn w:val="Normalny"/>
    <w:link w:val="TytuZnak"/>
    <w:uiPriority w:val="99"/>
    <w:qFormat/>
    <w:rsid w:val="006E78D3"/>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E78D3"/>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6E78D3"/>
    <w:rPr>
      <w:sz w:val="24"/>
      <w:szCs w:val="24"/>
      <w:lang w:val="pl-PL" w:eastAsia="pl-PL"/>
    </w:rPr>
  </w:style>
  <w:style w:type="paragraph" w:styleId="Podtytu">
    <w:name w:val="Subtitle"/>
    <w:basedOn w:val="Normalny"/>
    <w:link w:val="PodtytuZnak"/>
    <w:uiPriority w:val="99"/>
    <w:qFormat/>
    <w:rsid w:val="006E78D3"/>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E78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6E78D3"/>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E78D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E78D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E78D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E78D3"/>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E78D3"/>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E78D3"/>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E78D3"/>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6E78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6E78D3"/>
    <w:rPr>
      <w:rFonts w:ascii="Tahoma" w:eastAsia="Times New Roman" w:hAnsi="Tahoma" w:cs="Tahoma"/>
      <w:sz w:val="16"/>
      <w:szCs w:val="16"/>
      <w:lang w:eastAsia="pl-PL"/>
    </w:rPr>
  </w:style>
  <w:style w:type="paragraph" w:styleId="Nagwek">
    <w:name w:val="header"/>
    <w:basedOn w:val="Normalny"/>
    <w:link w:val="NagwekZnak"/>
    <w:rsid w:val="006E78D3"/>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6E78D3"/>
    <w:rPr>
      <w:rFonts w:ascii="Times New Roman" w:eastAsia="Times New Roman" w:hAnsi="Times New Roman" w:cs="Times New Roman"/>
      <w:lang w:eastAsia="pl-PL"/>
    </w:rPr>
  </w:style>
  <w:style w:type="paragraph" w:styleId="Wcicienormalne">
    <w:name w:val="Normal Indent"/>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E78D3"/>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6E78D3"/>
    <w:rPr>
      <w:color w:val="0000FF"/>
      <w:u w:val="single"/>
    </w:rPr>
  </w:style>
  <w:style w:type="character" w:customStyle="1" w:styleId="text2">
    <w:name w:val="text2"/>
    <w:uiPriority w:val="99"/>
    <w:rsid w:val="006E78D3"/>
  </w:style>
  <w:style w:type="paragraph" w:styleId="NormalnyWeb">
    <w:name w:val="Normal (Web)"/>
    <w:basedOn w:val="Normalny"/>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6E78D3"/>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E78D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8D3"/>
    <w:rPr>
      <w:rFonts w:ascii="Times New Roman" w:eastAsia="Times New Roman" w:hAnsi="Times New Roman" w:cs="Times New Roman"/>
      <w:sz w:val="20"/>
      <w:szCs w:val="20"/>
      <w:lang w:eastAsia="pl-PL"/>
    </w:rPr>
  </w:style>
  <w:style w:type="table" w:styleId="Tabela-Siatka">
    <w:name w:val="Table Grid"/>
    <w:basedOn w:val="Standardowy"/>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E78D3"/>
  </w:style>
  <w:style w:type="paragraph" w:customStyle="1" w:styleId="CM53">
    <w:name w:val="CM5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E78D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6E78D3"/>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6E78D3"/>
    <w:rPr>
      <w:color w:val="auto"/>
    </w:rPr>
  </w:style>
  <w:style w:type="paragraph" w:customStyle="1" w:styleId="CM54">
    <w:name w:val="CM54"/>
    <w:basedOn w:val="Default"/>
    <w:next w:val="Default"/>
    <w:uiPriority w:val="99"/>
    <w:rsid w:val="006E78D3"/>
    <w:rPr>
      <w:color w:val="auto"/>
    </w:rPr>
  </w:style>
  <w:style w:type="paragraph" w:customStyle="1" w:styleId="CM64">
    <w:name w:val="CM64"/>
    <w:basedOn w:val="Default"/>
    <w:next w:val="Default"/>
    <w:uiPriority w:val="99"/>
    <w:rsid w:val="006E78D3"/>
    <w:rPr>
      <w:color w:val="auto"/>
    </w:rPr>
  </w:style>
  <w:style w:type="paragraph" w:styleId="Zwykytekst">
    <w:name w:val="Plain Text"/>
    <w:basedOn w:val="Normalny"/>
    <w:link w:val="ZwykytekstZnak"/>
    <w:rsid w:val="006E78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8D3"/>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6E78D3"/>
    <w:rPr>
      <w:rFonts w:ascii="Courier New" w:hAnsi="Courier New" w:cs="Courier New"/>
      <w:lang w:val="pl-PL" w:eastAsia="pl-PL"/>
    </w:rPr>
  </w:style>
  <w:style w:type="paragraph" w:styleId="Tekstpodstawowywcity2">
    <w:name w:val="Body Text Indent 2"/>
    <w:basedOn w:val="Normalny"/>
    <w:link w:val="Tekstpodstawowywcity2Znak"/>
    <w:rsid w:val="006E78D3"/>
    <w:pPr>
      <w:numPr>
        <w:numId w:val="2"/>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E78D3"/>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E78D3"/>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6E78D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78D3"/>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E78D3"/>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E78D3"/>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E78D3"/>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E78D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E78D3"/>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E78D3"/>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E78D3"/>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E78D3"/>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E78D3"/>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E78D3"/>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6E78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8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E78D3"/>
    <w:rPr>
      <w:b/>
      <w:bCs/>
    </w:rPr>
  </w:style>
  <w:style w:type="character" w:customStyle="1" w:styleId="TematkomentarzaZnak">
    <w:name w:val="Temat komentarza Znak"/>
    <w:basedOn w:val="TekstkomentarzaZnak"/>
    <w:link w:val="Tematkomentarza"/>
    <w:rsid w:val="006E78D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E78D3"/>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6E78D3"/>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E78D3"/>
  </w:style>
  <w:style w:type="character" w:styleId="Pogrubienie">
    <w:name w:val="Strong"/>
    <w:basedOn w:val="Domylnaczcionkaakapitu"/>
    <w:uiPriority w:val="22"/>
    <w:qFormat/>
    <w:rsid w:val="006E78D3"/>
    <w:rPr>
      <w:b/>
      <w:bCs/>
    </w:rPr>
  </w:style>
  <w:style w:type="character" w:customStyle="1" w:styleId="field-content">
    <w:name w:val="field-content"/>
    <w:uiPriority w:val="99"/>
    <w:rsid w:val="006E78D3"/>
  </w:style>
  <w:style w:type="character" w:customStyle="1" w:styleId="hps">
    <w:name w:val="hps"/>
    <w:rsid w:val="006E78D3"/>
  </w:style>
  <w:style w:type="paragraph" w:customStyle="1" w:styleId="Akapitzlist3">
    <w:name w:val="Akapit z listą3"/>
    <w:basedOn w:val="Normalny"/>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6E78D3"/>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6E78D3"/>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6E78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6E78D3"/>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rsid w:val="006E78D3"/>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E78D3"/>
    <w:rPr>
      <w:rFonts w:ascii="Times New Roman" w:eastAsia="Times New Roman" w:hAnsi="Times New Roman" w:cs="Times New Roman"/>
      <w:sz w:val="20"/>
      <w:szCs w:val="20"/>
      <w:lang w:eastAsia="pl-PL"/>
    </w:rPr>
  </w:style>
  <w:style w:type="character" w:customStyle="1" w:styleId="apple-converted-space">
    <w:name w:val="apple-converted-space"/>
    <w:rsid w:val="006E78D3"/>
  </w:style>
  <w:style w:type="character" w:styleId="Uwydatnienie">
    <w:name w:val="Emphasis"/>
    <w:basedOn w:val="Domylnaczcionkaakapitu"/>
    <w:uiPriority w:val="20"/>
    <w:qFormat/>
    <w:rsid w:val="006E78D3"/>
    <w:rPr>
      <w:i/>
      <w:iCs/>
    </w:rPr>
  </w:style>
  <w:style w:type="character" w:customStyle="1" w:styleId="st">
    <w:name w:val="st"/>
    <w:basedOn w:val="Domylnaczcionkaakapitu"/>
    <w:uiPriority w:val="99"/>
    <w:rsid w:val="006E78D3"/>
  </w:style>
  <w:style w:type="character" w:customStyle="1" w:styleId="mail">
    <w:name w:val="mail"/>
    <w:basedOn w:val="Domylnaczcionkaakapitu"/>
    <w:uiPriority w:val="99"/>
    <w:rsid w:val="006E78D3"/>
  </w:style>
  <w:style w:type="character" w:styleId="Odwoanieprzypisudolnego">
    <w:name w:val="footnote reference"/>
    <w:basedOn w:val="Domylnaczcionkaakapitu"/>
    <w:semiHidden/>
    <w:rsid w:val="006E78D3"/>
    <w:rPr>
      <w:vertAlign w:val="superscript"/>
    </w:rPr>
  </w:style>
  <w:style w:type="numbering" w:customStyle="1" w:styleId="Bezlisty11">
    <w:name w:val="Bez listy11"/>
    <w:next w:val="Bezlisty"/>
    <w:uiPriority w:val="99"/>
    <w:semiHidden/>
    <w:unhideWhenUsed/>
    <w:rsid w:val="006E78D3"/>
  </w:style>
  <w:style w:type="numbering" w:customStyle="1" w:styleId="Bezlisty111">
    <w:name w:val="Bez listy111"/>
    <w:next w:val="Bezlisty"/>
    <w:uiPriority w:val="99"/>
    <w:semiHidden/>
    <w:unhideWhenUsed/>
    <w:rsid w:val="006E78D3"/>
  </w:style>
  <w:style w:type="numbering" w:customStyle="1" w:styleId="Bezlisty2">
    <w:name w:val="Bez listy2"/>
    <w:next w:val="Bezlisty"/>
    <w:uiPriority w:val="99"/>
    <w:semiHidden/>
    <w:unhideWhenUsed/>
    <w:rsid w:val="006E78D3"/>
  </w:style>
  <w:style w:type="character" w:styleId="Odwoaniedokomentarza">
    <w:name w:val="annotation reference"/>
    <w:unhideWhenUsed/>
    <w:rsid w:val="006E78D3"/>
    <w:rPr>
      <w:sz w:val="16"/>
      <w:szCs w:val="16"/>
    </w:rPr>
  </w:style>
  <w:style w:type="numbering" w:customStyle="1" w:styleId="Bezlisty1111">
    <w:name w:val="Bez listy1111"/>
    <w:next w:val="Bezlisty"/>
    <w:uiPriority w:val="99"/>
    <w:semiHidden/>
    <w:unhideWhenUsed/>
    <w:rsid w:val="006E78D3"/>
  </w:style>
  <w:style w:type="table" w:customStyle="1" w:styleId="Tabela-Siatka4">
    <w:name w:val="Tabela - Siatka4"/>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E78D3"/>
  </w:style>
  <w:style w:type="numbering" w:customStyle="1" w:styleId="Bezlisty12">
    <w:name w:val="Bez listy12"/>
    <w:next w:val="Bezlisty"/>
    <w:uiPriority w:val="99"/>
    <w:semiHidden/>
    <w:unhideWhenUsed/>
    <w:rsid w:val="006E78D3"/>
  </w:style>
  <w:style w:type="table" w:customStyle="1" w:styleId="Tabela-Siatka5">
    <w:name w:val="Tabela - Siatka5"/>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E78D3"/>
  </w:style>
  <w:style w:type="numbering" w:customStyle="1" w:styleId="Bezlisty4">
    <w:name w:val="Bez listy4"/>
    <w:next w:val="Bezlisty"/>
    <w:uiPriority w:val="99"/>
    <w:semiHidden/>
    <w:unhideWhenUsed/>
    <w:rsid w:val="006E78D3"/>
  </w:style>
  <w:style w:type="table" w:customStyle="1" w:styleId="Tabela-Siatka6">
    <w:name w:val="Tabela - Siatka6"/>
    <w:basedOn w:val="Standardowy"/>
    <w:next w:val="Tabela-Siatka"/>
    <w:uiPriority w:val="9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E78D3"/>
  </w:style>
  <w:style w:type="numbering" w:customStyle="1" w:styleId="Bezlisty13">
    <w:name w:val="Bez listy13"/>
    <w:next w:val="Bezlisty"/>
    <w:uiPriority w:val="99"/>
    <w:semiHidden/>
    <w:unhideWhenUsed/>
    <w:rsid w:val="006E78D3"/>
  </w:style>
  <w:style w:type="numbering" w:customStyle="1" w:styleId="Bezlisty22">
    <w:name w:val="Bez listy22"/>
    <w:next w:val="Bezlisty"/>
    <w:uiPriority w:val="99"/>
    <w:semiHidden/>
    <w:unhideWhenUsed/>
    <w:rsid w:val="006E78D3"/>
  </w:style>
  <w:style w:type="numbering" w:customStyle="1" w:styleId="Bezlisty112">
    <w:name w:val="Bez listy112"/>
    <w:next w:val="Bezlisty"/>
    <w:uiPriority w:val="99"/>
    <w:semiHidden/>
    <w:unhideWhenUsed/>
    <w:rsid w:val="006E78D3"/>
  </w:style>
  <w:style w:type="numbering" w:customStyle="1" w:styleId="Bezlisty31">
    <w:name w:val="Bez listy31"/>
    <w:next w:val="Bezlisty"/>
    <w:uiPriority w:val="99"/>
    <w:semiHidden/>
    <w:unhideWhenUsed/>
    <w:rsid w:val="006E78D3"/>
  </w:style>
  <w:style w:type="numbering" w:customStyle="1" w:styleId="Bezlisty121">
    <w:name w:val="Bez listy121"/>
    <w:next w:val="Bezlisty"/>
    <w:uiPriority w:val="99"/>
    <w:semiHidden/>
    <w:unhideWhenUsed/>
    <w:rsid w:val="006E78D3"/>
  </w:style>
  <w:style w:type="numbering" w:customStyle="1" w:styleId="Bezlisty211">
    <w:name w:val="Bez listy211"/>
    <w:next w:val="Bezlisty"/>
    <w:uiPriority w:val="99"/>
    <w:semiHidden/>
    <w:unhideWhenUsed/>
    <w:rsid w:val="006E78D3"/>
  </w:style>
  <w:style w:type="numbering" w:customStyle="1" w:styleId="Bezlisty41">
    <w:name w:val="Bez listy41"/>
    <w:next w:val="Bezlisty"/>
    <w:uiPriority w:val="99"/>
    <w:semiHidden/>
    <w:unhideWhenUsed/>
    <w:rsid w:val="006E78D3"/>
  </w:style>
  <w:style w:type="numbering" w:customStyle="1" w:styleId="Bezlisty6">
    <w:name w:val="Bez listy6"/>
    <w:next w:val="Bezlisty"/>
    <w:uiPriority w:val="99"/>
    <w:semiHidden/>
    <w:unhideWhenUsed/>
    <w:rsid w:val="006E78D3"/>
  </w:style>
  <w:style w:type="numbering" w:customStyle="1" w:styleId="Bezlisty14">
    <w:name w:val="Bez listy14"/>
    <w:next w:val="Bezlisty"/>
    <w:semiHidden/>
    <w:rsid w:val="006E78D3"/>
  </w:style>
  <w:style w:type="paragraph" w:styleId="Tekstpodstawowywcity3">
    <w:name w:val="Body Text Indent 3"/>
    <w:basedOn w:val="Normalny"/>
    <w:link w:val="Tekstpodstawowywcity3Znak"/>
    <w:rsid w:val="006E78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E78D3"/>
    <w:rPr>
      <w:rFonts w:ascii="Times New Roman" w:eastAsia="Times New Roman" w:hAnsi="Times New Roman" w:cs="Times New Roman"/>
      <w:sz w:val="16"/>
      <w:szCs w:val="16"/>
      <w:lang w:eastAsia="pl-PL"/>
    </w:rPr>
  </w:style>
  <w:style w:type="paragraph" w:customStyle="1" w:styleId="ZnakZnak2">
    <w:name w:val="Znak Znak2"/>
    <w:basedOn w:val="Normalny"/>
    <w:rsid w:val="006E78D3"/>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6E78D3"/>
  </w:style>
  <w:style w:type="table" w:customStyle="1" w:styleId="Tabela-Siatka7">
    <w:name w:val="Tabela - Siatka7"/>
    <w:basedOn w:val="Standardowy"/>
    <w:next w:val="Tabela-Siatka"/>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E78D3"/>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6E78D3"/>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6E78D3"/>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6E78D3"/>
    <w:pPr>
      <w:spacing w:before="120"/>
    </w:pPr>
    <w:rPr>
      <w:b/>
      <w:bCs/>
    </w:rPr>
  </w:style>
  <w:style w:type="paragraph" w:customStyle="1" w:styleId="Informdata">
    <w:name w:val="Inform_data"/>
    <w:basedOn w:val="Normalny"/>
    <w:next w:val="Normalny"/>
    <w:rsid w:val="006E78D3"/>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6E78D3"/>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6E78D3"/>
    <w:pPr>
      <w:spacing w:before="60"/>
    </w:pPr>
  </w:style>
  <w:style w:type="paragraph" w:customStyle="1" w:styleId="Streszplkrotkie">
    <w:name w:val="Stresz_pl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6E78D3"/>
    <w:pPr>
      <w:spacing w:before="60"/>
    </w:pPr>
  </w:style>
  <w:style w:type="paragraph" w:styleId="Legenda">
    <w:name w:val="caption"/>
    <w:basedOn w:val="Normalny"/>
    <w:next w:val="Normalny"/>
    <w:qFormat/>
    <w:rsid w:val="006E78D3"/>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6E78D3"/>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6E78D3"/>
    <w:pPr>
      <w:keepLines/>
      <w:numPr>
        <w:numId w:val="26"/>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6E78D3"/>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6E78D3"/>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6E78D3"/>
    <w:pPr>
      <w:jc w:val="right"/>
    </w:pPr>
    <w:rPr>
      <w:sz w:val="24"/>
    </w:rPr>
  </w:style>
  <w:style w:type="paragraph" w:customStyle="1" w:styleId="Podpistabela2">
    <w:name w:val="Podpis tabela2"/>
    <w:basedOn w:val="Podpispodrysunkiem"/>
    <w:rsid w:val="006E78D3"/>
    <w:pPr>
      <w:jc w:val="center"/>
    </w:pPr>
    <w:rPr>
      <w:sz w:val="24"/>
    </w:rPr>
  </w:style>
  <w:style w:type="paragraph" w:customStyle="1" w:styleId="Program">
    <w:name w:val="Program"/>
    <w:basedOn w:val="Normalny"/>
    <w:rsid w:val="006E78D3"/>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6E78D3"/>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E78D3"/>
    <w:pPr>
      <w:ind w:firstLine="0"/>
    </w:pPr>
  </w:style>
  <w:style w:type="paragraph" w:customStyle="1" w:styleId="Tekstpodswciety1">
    <w:name w:val="Tekst_pods_wciety1"/>
    <w:basedOn w:val="Tekstpods"/>
    <w:rsid w:val="006E78D3"/>
    <w:pPr>
      <w:ind w:left="360" w:firstLine="0"/>
    </w:pPr>
  </w:style>
  <w:style w:type="paragraph" w:customStyle="1" w:styleId="Tekstpodswciety2">
    <w:name w:val="Tekst_pods_wciety2"/>
    <w:basedOn w:val="Tekstpods"/>
    <w:rsid w:val="006E78D3"/>
    <w:pPr>
      <w:ind w:left="720" w:firstLine="0"/>
    </w:pPr>
  </w:style>
  <w:style w:type="paragraph" w:customStyle="1" w:styleId="Tytulart">
    <w:name w:val="Tytul_art"/>
    <w:basedOn w:val="Normalny"/>
    <w:next w:val="Streszplkrotkie"/>
    <w:rsid w:val="006E78D3"/>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6E78D3"/>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6E78D3"/>
    <w:pPr>
      <w:keepNext/>
      <w:numPr>
        <w:numId w:val="27"/>
      </w:numPr>
      <w:tabs>
        <w:tab w:val="clear" w:pos="360"/>
      </w:tabs>
      <w:ind w:left="0" w:firstLine="0"/>
    </w:pPr>
  </w:style>
  <w:style w:type="paragraph" w:customStyle="1" w:styleId="Wylicz11">
    <w:name w:val="Wylicz_11"/>
    <w:basedOn w:val="Tekstpods"/>
    <w:rsid w:val="006E78D3"/>
    <w:pPr>
      <w:keepNext/>
      <w:numPr>
        <w:numId w:val="28"/>
      </w:numPr>
      <w:tabs>
        <w:tab w:val="clear" w:pos="360"/>
      </w:tabs>
      <w:ind w:left="0" w:firstLine="0"/>
    </w:pPr>
  </w:style>
  <w:style w:type="paragraph" w:customStyle="1" w:styleId="Wylicza">
    <w:name w:val="Wylicz_a)"/>
    <w:basedOn w:val="Tekstpods"/>
    <w:rsid w:val="006E78D3"/>
    <w:pPr>
      <w:numPr>
        <w:numId w:val="29"/>
      </w:numPr>
      <w:tabs>
        <w:tab w:val="clear" w:pos="360"/>
        <w:tab w:val="num" w:pos="567"/>
      </w:tabs>
      <w:ind w:left="567" w:hanging="567"/>
    </w:pPr>
  </w:style>
  <w:style w:type="paragraph" w:customStyle="1" w:styleId="WyliczAA">
    <w:name w:val="Wylicz_AA"/>
    <w:basedOn w:val="Tekstpods"/>
    <w:rsid w:val="006E78D3"/>
    <w:pPr>
      <w:numPr>
        <w:numId w:val="30"/>
      </w:numPr>
      <w:tabs>
        <w:tab w:val="clear" w:pos="360"/>
      </w:tabs>
      <w:ind w:left="0" w:firstLine="0"/>
    </w:pPr>
  </w:style>
  <w:style w:type="paragraph" w:customStyle="1" w:styleId="Wypunkt-">
    <w:name w:val="Wypunkt_-"/>
    <w:basedOn w:val="Tekstpods"/>
    <w:rsid w:val="006E78D3"/>
    <w:pPr>
      <w:numPr>
        <w:numId w:val="31"/>
      </w:numPr>
      <w:tabs>
        <w:tab w:val="clear" w:pos="717"/>
      </w:tabs>
      <w:ind w:left="0" w:firstLine="0"/>
    </w:pPr>
  </w:style>
  <w:style w:type="paragraph" w:customStyle="1" w:styleId="Wypunkto">
    <w:name w:val="Wypunkt_o"/>
    <w:basedOn w:val="Normalny"/>
    <w:rsid w:val="006E78D3"/>
    <w:pPr>
      <w:numPr>
        <w:numId w:val="32"/>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6E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kbula@gig.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la@gig.katow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6479</Words>
  <Characters>38877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dcterms:created xsi:type="dcterms:W3CDTF">2019-03-01T13:31:00Z</dcterms:created>
  <dcterms:modified xsi:type="dcterms:W3CDTF">2019-03-01T13:31:00Z</dcterms:modified>
</cp:coreProperties>
</file>