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FD7974">
      <w:r>
        <w:t xml:space="preserve"> </w:t>
      </w:r>
      <w:r w:rsidR="007462FB"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CA1C6E">
        <w:rPr>
          <w:sz w:val="22"/>
          <w:szCs w:val="22"/>
        </w:rPr>
        <w:t>3</w:t>
      </w:r>
      <w:r w:rsidR="008C5C4D">
        <w:rPr>
          <w:sz w:val="22"/>
          <w:szCs w:val="22"/>
        </w:rPr>
        <w:t>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363C66">
        <w:rPr>
          <w:sz w:val="22"/>
          <w:szCs w:val="22"/>
        </w:rPr>
        <w:t>2</w:t>
      </w:r>
      <w:r w:rsidR="00FD7974">
        <w:rPr>
          <w:sz w:val="22"/>
          <w:szCs w:val="22"/>
        </w:rPr>
        <w:t>6</w:t>
      </w:r>
      <w:r w:rsidR="00CA1C6E">
        <w:rPr>
          <w:sz w:val="22"/>
          <w:szCs w:val="22"/>
        </w:rPr>
        <w:t>.07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  <w:r w:rsidR="009B5E40">
        <w:rPr>
          <w:b/>
          <w:color w:val="000000"/>
        </w:rPr>
        <w:t xml:space="preserve">- </w:t>
      </w:r>
      <w:r w:rsidR="009B5E40" w:rsidRPr="009B5E40">
        <w:rPr>
          <w:b/>
          <w:color w:val="FF0000"/>
          <w:u w:val="single"/>
        </w:rPr>
        <w:t>zmiana z 30.08.2018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FD7974" w:rsidRDefault="00FD7974" w:rsidP="00ED167E">
      <w:pPr>
        <w:jc w:val="center"/>
        <w:rPr>
          <w:b/>
          <w:color w:val="000000"/>
        </w:rPr>
      </w:pPr>
    </w:p>
    <w:p w:rsidR="00FD7974" w:rsidRDefault="00FD7974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1A3EE2">
        <w:rPr>
          <w:b/>
          <w:color w:val="000000"/>
        </w:rPr>
        <w:t xml:space="preserve"> </w:t>
      </w:r>
      <w:r w:rsidR="005E57F8">
        <w:rPr>
          <w:b/>
          <w:color w:val="000000"/>
        </w:rPr>
        <w:t>elementów</w:t>
      </w:r>
      <w:r w:rsidR="00363C66">
        <w:rPr>
          <w:b/>
          <w:color w:val="000000"/>
        </w:rPr>
        <w:t xml:space="preserve"> i przyrządów</w:t>
      </w:r>
      <w:r w:rsidR="005E57F8">
        <w:rPr>
          <w:b/>
          <w:color w:val="000000"/>
        </w:rPr>
        <w:t xml:space="preserve"> </w:t>
      </w:r>
      <w:r w:rsidR="0045441B">
        <w:rPr>
          <w:b/>
          <w:color w:val="000000"/>
        </w:rPr>
        <w:t>laboratoryjnych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Do niniejszego zapytanie ofertowego nie stosuje się przepisów ustawy z dnia 29 stycznia 2004 roku – Prawo Zamówień Publicznych </w:t>
      </w:r>
      <w:r w:rsidR="00FD7974" w:rsidRPr="00ED12E5">
        <w:rPr>
          <w:rFonts w:ascii="Times New Roman" w:hAnsi="Times New Roman"/>
          <w:sz w:val="24"/>
          <w:szCs w:val="24"/>
        </w:rPr>
        <w:t>( Dz. U. 201</w:t>
      </w:r>
      <w:r w:rsidR="00FD7974">
        <w:rPr>
          <w:rFonts w:ascii="Times New Roman" w:hAnsi="Times New Roman"/>
          <w:sz w:val="24"/>
          <w:szCs w:val="24"/>
        </w:rPr>
        <w:t>7</w:t>
      </w:r>
      <w:r w:rsidR="00FD7974" w:rsidRPr="00ED12E5">
        <w:rPr>
          <w:rFonts w:ascii="Times New Roman" w:hAnsi="Times New Roman"/>
          <w:sz w:val="24"/>
          <w:szCs w:val="24"/>
        </w:rPr>
        <w:t>r.</w:t>
      </w:r>
      <w:r w:rsidR="00FD7974">
        <w:rPr>
          <w:rFonts w:ascii="Times New Roman" w:hAnsi="Times New Roman"/>
          <w:sz w:val="24"/>
          <w:szCs w:val="24"/>
        </w:rPr>
        <w:t xml:space="preserve"> poz. 1579</w:t>
      </w:r>
      <w:r w:rsidR="00FD7974" w:rsidRPr="00ED12E5">
        <w:rPr>
          <w:rFonts w:ascii="Times New Roman" w:hAnsi="Times New Roman"/>
          <w:sz w:val="24"/>
          <w:szCs w:val="24"/>
        </w:rPr>
        <w:t>).</w:t>
      </w:r>
    </w:p>
    <w:p w:rsidR="00FD7974" w:rsidRDefault="00FD7974" w:rsidP="00FD7974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7974" w:rsidRPr="00ED12E5" w:rsidRDefault="00FD7974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FC2764" w:rsidRDefault="00D4474C" w:rsidP="00D66C22">
      <w:r>
        <w:t>Przedmiotem zamówienia jest dostawa</w:t>
      </w:r>
      <w:r w:rsidR="00FC2764">
        <w:t xml:space="preserve"> </w:t>
      </w:r>
      <w:r w:rsidR="00CA1C6E">
        <w:t>elementów</w:t>
      </w:r>
      <w:r w:rsidR="00363C66">
        <w:t xml:space="preserve"> i przyrządów </w:t>
      </w:r>
      <w:r w:rsidR="00CA1C6E">
        <w:t xml:space="preserve"> laboratoryjnych</w:t>
      </w:r>
      <w:r w:rsidR="00FC2764">
        <w:t xml:space="preserve"> </w:t>
      </w:r>
      <w:r w:rsidR="00936950">
        <w:t>:</w:t>
      </w:r>
    </w:p>
    <w:p w:rsidR="00363C66" w:rsidRDefault="00363C66" w:rsidP="00D66C22"/>
    <w:p w:rsidR="00363C66" w:rsidRPr="008D1E46" w:rsidRDefault="00363C66" w:rsidP="00D66C22"/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b/>
          <w:sz w:val="22"/>
          <w:szCs w:val="22"/>
          <w:u w:val="single"/>
          <w:lang w:eastAsia="en-US"/>
        </w:rPr>
        <w:t>Część I</w:t>
      </w:r>
      <w:r w:rsidRPr="008D1E46">
        <w:rPr>
          <w:rFonts w:eastAsia="Calibri"/>
          <w:sz w:val="22"/>
          <w:szCs w:val="22"/>
          <w:lang w:eastAsia="en-US"/>
        </w:rPr>
        <w:t xml:space="preserve"> – Termometr elektroniczny  : 3 sztuki  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Wymagania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Termometry elektroniczne  z sondą stalowa zintegrowana wodoszczelne min. IP 65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Zakres -50 do 200 °C 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Rozdzielczość  min. 0,1 °C </w:t>
      </w:r>
    </w:p>
    <w:p w:rsidR="00363C66" w:rsidRPr="008D1E46" w:rsidRDefault="00363C66" w:rsidP="00363C66">
      <w:pPr>
        <w:pStyle w:val="Akapitzlist"/>
        <w:numPr>
          <w:ilvl w:val="0"/>
          <w:numId w:val="20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 dokładność min. 0,5 °C </w:t>
      </w: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b/>
          <w:sz w:val="22"/>
          <w:szCs w:val="22"/>
          <w:lang w:eastAsia="en-US"/>
        </w:rPr>
        <w:t>Część  II</w:t>
      </w:r>
      <w:r w:rsidRPr="008D1E46">
        <w:rPr>
          <w:rFonts w:eastAsia="Calibri"/>
          <w:sz w:val="22"/>
          <w:szCs w:val="22"/>
          <w:lang w:eastAsia="en-US"/>
        </w:rPr>
        <w:t xml:space="preserve">– materiały </w:t>
      </w:r>
    </w:p>
    <w:tbl>
      <w:tblPr>
        <w:tblW w:w="1144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87"/>
        <w:gridCol w:w="1418"/>
        <w:gridCol w:w="1378"/>
      </w:tblGrid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ilość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wąż z gumy naturalnej, czerwonej, przeznaczony do pracy w próżni, średnica wew. 5 mm, średnica zew. 15 mm, grubość ścianki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z gumy naturalnej, czerwonej, przeznaczony do pracy w próżni, średnica wew. 8 mm, średnica zew. 18 mm, grubość ścianki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wąż silikonowy: średnica wew. 6 mm, średnica zew. 10 mm, grubość ścianki 2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7 mm, średnica zew. 11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8 mm, średnica zew. 12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974" w:rsidRDefault="00FD7974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lastRenderedPageBreak/>
              <w:t xml:space="preserve"> wąż silikonowy: średnica wew. 10 mm, średnica zew. 14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9B5E4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10 mm, średnica zew. 14 mm, grubość ścianki </w:t>
            </w:r>
            <w:r w:rsidR="009B5E40" w:rsidRPr="009B5E40">
              <w:rPr>
                <w:color w:val="FF0000"/>
                <w:sz w:val="22"/>
                <w:szCs w:val="22"/>
                <w:u w:val="single"/>
              </w:rPr>
              <w:t>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silikonowy: średnica wew. 12 mm, średnica zew. 16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6 mm, średnica zew. 10 mm, grubość ścianki 2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7 mm, średnica zew. 11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PCV: średnica wew. 8 mm, średnica zew. 12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10 mm, średnica zew. 14 mm, grubość ścianki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 wzmocniony: średnica wew. 6 mm, średnica zew. 12 mm, grubość ścianki 3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PCV wzmocniony: średnica wew. 8 mm, średnica zew. 14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10 mm, średnica zew. 16 mm, grubość ścianki 3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9B5E4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PVC: średnica wew. 15 mm, średnica zew. 21 mm, grubość ścianki 3 mm</w:t>
            </w:r>
            <w:r w:rsidR="009B5E40">
              <w:rPr>
                <w:color w:val="000000"/>
                <w:sz w:val="22"/>
                <w:szCs w:val="22"/>
              </w:rPr>
              <w:t xml:space="preserve">           </w:t>
            </w:r>
            <w:r w:rsidR="009B5E40" w:rsidRPr="009B5E40">
              <w:rPr>
                <w:color w:val="FF0000"/>
                <w:sz w:val="22"/>
                <w:szCs w:val="22"/>
                <w:u w:val="single"/>
              </w:rPr>
              <w:t>lub wąż PCV średnicy 15/19 ścianka 2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PTFE: średnica wew. 6 mm, średnica zew. 8 mm, grubość ścianki 1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9B5E40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wąż PTFE: średnica wew. 6 mm, średnica zew. 15 mm, grubość ścianki 1 mm</w:t>
            </w:r>
            <w:r w:rsidR="009B5E40">
              <w:rPr>
                <w:color w:val="000000"/>
                <w:sz w:val="22"/>
                <w:szCs w:val="22"/>
              </w:rPr>
              <w:t xml:space="preserve">                </w:t>
            </w:r>
            <w:r w:rsidR="009B5E40" w:rsidRPr="009B5E40">
              <w:rPr>
                <w:color w:val="FF0000"/>
                <w:sz w:val="22"/>
                <w:szCs w:val="22"/>
                <w:u w:val="single"/>
              </w:rPr>
              <w:t>lub wąż PTEE średnica 12/14 ścianka 1 mm</w:t>
            </w:r>
            <w:r w:rsidR="009B5E40" w:rsidRPr="009B5E4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 łączniki do węży proste wykonane z PP, białe lub szare, zakończone stożkowo,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5 - 7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7 - 9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 proste wykonane z PP, białe lub szare, zakończone stożkowo, do węży o średnicy     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9 - 11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T,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Y,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8 - 9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L,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4 - 5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6 - 7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 xml:space="preserve">: 8 - 9 </w:t>
            </w:r>
            <w:r w:rsidRPr="008D1E46">
              <w:rPr>
                <w:color w:val="000000"/>
                <w:sz w:val="22"/>
                <w:szCs w:val="22"/>
              </w:rPr>
              <w:lastRenderedPageBreak/>
              <w:t>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lastRenderedPageBreak/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38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łączniki do węży, w kształcie X, wykonane z PP, do węży o średnicy  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10 - 11 mm,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D1E4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 redukcyjny 4- 6 / na10-12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 redukcyjny 4- 8 / na 8-12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10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węży, z zaworem zwrotnym, średnica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 xml:space="preserve"> węża: 6-8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łącznik z PP do węży, z zaworem zwrotnym, średnica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 xml:space="preserve"> węża: 8-10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5-7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7-9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  <w:tr w:rsidR="00363C66" w:rsidRPr="008D1E46" w:rsidTr="008D1E4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8D1E46">
              <w:rPr>
                <w:rFonts w:eastAsia="Calibri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7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C66" w:rsidRPr="008D1E46" w:rsidRDefault="00363C66" w:rsidP="00363C66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 xml:space="preserve"> zawory przelotowe z PP lub PE do węży o średnicy </w:t>
            </w:r>
            <w:proofErr w:type="spellStart"/>
            <w:r w:rsidRPr="008D1E46">
              <w:rPr>
                <w:color w:val="000000"/>
                <w:sz w:val="22"/>
                <w:szCs w:val="22"/>
              </w:rPr>
              <w:t>wew</w:t>
            </w:r>
            <w:proofErr w:type="spellEnd"/>
            <w:r w:rsidRPr="008D1E46">
              <w:rPr>
                <w:color w:val="000000"/>
                <w:sz w:val="22"/>
                <w:szCs w:val="22"/>
              </w:rPr>
              <w:t>: 9-11 mm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D1E46">
              <w:rPr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3C66" w:rsidRPr="008D1E46" w:rsidRDefault="00363C66" w:rsidP="00363C66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8D1E46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8D1E46">
        <w:rPr>
          <w:rFonts w:eastAsia="Calibri"/>
          <w:b/>
          <w:sz w:val="22"/>
          <w:szCs w:val="22"/>
          <w:u w:val="single"/>
          <w:lang w:eastAsia="en-US"/>
        </w:rPr>
        <w:t xml:space="preserve">część  </w:t>
      </w:r>
      <w:r w:rsidR="00BA2058" w:rsidRPr="008D1E46">
        <w:rPr>
          <w:rFonts w:eastAsia="Calibri"/>
          <w:b/>
          <w:sz w:val="22"/>
          <w:szCs w:val="22"/>
          <w:u w:val="single"/>
          <w:lang w:eastAsia="en-US"/>
        </w:rPr>
        <w:t>III</w:t>
      </w:r>
      <w:r w:rsidRPr="008D1E46">
        <w:rPr>
          <w:rFonts w:eastAsia="Calibri"/>
          <w:sz w:val="22"/>
          <w:szCs w:val="22"/>
          <w:u w:val="single"/>
          <w:lang w:eastAsia="en-US"/>
        </w:rPr>
        <w:t xml:space="preserve"> - </w:t>
      </w:r>
    </w:p>
    <w:p w:rsidR="00363C66" w:rsidRPr="008D1E46" w:rsidRDefault="00DD2504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1.</w:t>
      </w:r>
      <w:r w:rsidR="00363C66" w:rsidRPr="008D1E46">
        <w:rPr>
          <w:rFonts w:eastAsia="Calibri"/>
          <w:sz w:val="22"/>
          <w:szCs w:val="22"/>
          <w:lang w:eastAsia="en-US"/>
        </w:rPr>
        <w:t xml:space="preserve">Termoanemometr </w:t>
      </w:r>
      <w:r w:rsidR="00B97AD4" w:rsidRPr="008D1E46">
        <w:rPr>
          <w:rFonts w:eastAsia="Calibri"/>
          <w:sz w:val="22"/>
          <w:szCs w:val="22"/>
          <w:lang w:eastAsia="en-US"/>
        </w:rPr>
        <w:t>z termoelementem (</w:t>
      </w:r>
      <w:proofErr w:type="spellStart"/>
      <w:r w:rsidR="00B97AD4" w:rsidRPr="008D1E46">
        <w:rPr>
          <w:rFonts w:eastAsia="Calibri"/>
          <w:sz w:val="22"/>
          <w:szCs w:val="22"/>
          <w:lang w:eastAsia="en-US"/>
        </w:rPr>
        <w:t>bezwiatraczkowy</w:t>
      </w:r>
      <w:proofErr w:type="spellEnd"/>
      <w:r w:rsidR="00B97AD4" w:rsidRPr="008D1E46">
        <w:rPr>
          <w:rFonts w:eastAsia="Calibri"/>
          <w:sz w:val="22"/>
          <w:szCs w:val="22"/>
          <w:lang w:eastAsia="en-US"/>
        </w:rPr>
        <w:t>)</w:t>
      </w:r>
      <w:r w:rsidRPr="008D1E46">
        <w:rPr>
          <w:rFonts w:eastAsia="Calibri"/>
          <w:sz w:val="22"/>
          <w:szCs w:val="22"/>
          <w:lang w:eastAsia="en-US"/>
        </w:rPr>
        <w:t xml:space="preserve">  -</w:t>
      </w:r>
      <w:r w:rsidR="00FC7C50" w:rsidRPr="008D1E46">
        <w:rPr>
          <w:rFonts w:eastAsia="Calibri"/>
          <w:sz w:val="22"/>
          <w:szCs w:val="22"/>
          <w:lang w:eastAsia="en-US"/>
        </w:rPr>
        <w:t>3</w:t>
      </w:r>
      <w:r w:rsidRPr="008D1E46">
        <w:rPr>
          <w:rFonts w:eastAsia="Calibri"/>
          <w:sz w:val="22"/>
          <w:szCs w:val="22"/>
          <w:lang w:eastAsia="en-US"/>
        </w:rPr>
        <w:t xml:space="preserve"> szt.</w:t>
      </w:r>
    </w:p>
    <w:tbl>
      <w:tblPr>
        <w:tblW w:w="7800" w:type="dxa"/>
        <w:jc w:val="center"/>
        <w:tblBorders>
          <w:top w:val="single" w:sz="6" w:space="0" w:color="CCCCCC"/>
          <w:lef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5"/>
        <w:gridCol w:w="5175"/>
      </w:tblGrid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Zakres pomiarowy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DD2504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prędkość: 0.1~25m/s</w:t>
            </w:r>
            <w:r w:rsidR="00DD2504" w:rsidRPr="008D1E46">
              <w:rPr>
                <w:color w:val="000000"/>
                <w:sz w:val="17"/>
                <w:szCs w:val="17"/>
              </w:rPr>
              <w:t xml:space="preserve">,  </w:t>
            </w:r>
            <w:r w:rsidRPr="008D1E46">
              <w:rPr>
                <w:color w:val="000000"/>
                <w:sz w:val="17"/>
                <w:szCs w:val="17"/>
              </w:rPr>
              <w:br/>
              <w:t>temperatura: 0...50°C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after="240"/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Dokładność: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prędkość ±5% zakresu</w:t>
            </w:r>
            <w:r w:rsidRPr="008D1E46">
              <w:rPr>
                <w:color w:val="000000"/>
                <w:sz w:val="17"/>
                <w:szCs w:val="17"/>
              </w:rPr>
              <w:br/>
              <w:t>temperatura ±1°C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Przekrój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0...9999m² (programowalny)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Próbkowanie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~0.8s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Rozdzielczość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0,1°C; 0,01m/s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Jednostki: 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 xml:space="preserve">m/s, km/h, </w:t>
            </w:r>
            <w:proofErr w:type="spellStart"/>
            <w:r w:rsidRPr="008D1E46">
              <w:rPr>
                <w:color w:val="000000"/>
                <w:sz w:val="17"/>
                <w:szCs w:val="17"/>
              </w:rPr>
              <w:t>ft</w:t>
            </w:r>
            <w:proofErr w:type="spellEnd"/>
            <w:r w:rsidRPr="008D1E46">
              <w:rPr>
                <w:color w:val="000000"/>
                <w:sz w:val="17"/>
                <w:szCs w:val="17"/>
              </w:rPr>
              <w:t xml:space="preserve">/min, </w:t>
            </w:r>
            <w:proofErr w:type="spellStart"/>
            <w:r w:rsidRPr="008D1E46">
              <w:rPr>
                <w:color w:val="000000"/>
                <w:sz w:val="17"/>
                <w:szCs w:val="17"/>
              </w:rPr>
              <w:t>mph</w:t>
            </w:r>
            <w:proofErr w:type="spellEnd"/>
            <w:r w:rsidRPr="008D1E46">
              <w:rPr>
                <w:color w:val="000000"/>
                <w:sz w:val="17"/>
                <w:szCs w:val="17"/>
              </w:rPr>
              <w:t>, węzły, m³/min, ft³/min, °C, °F,</w:t>
            </w:r>
          </w:p>
        </w:tc>
      </w:tr>
      <w:tr w:rsidR="00363C66" w:rsidRPr="008D1E46" w:rsidTr="00363C66">
        <w:trPr>
          <w:jc w:val="center"/>
        </w:trPr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Temperatura użytkowania:</w:t>
            </w:r>
          </w:p>
        </w:tc>
        <w:tc>
          <w:tcPr>
            <w:tcW w:w="0" w:type="auto"/>
            <w:tcBorders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7"/>
                <w:szCs w:val="17"/>
              </w:rPr>
            </w:pPr>
            <w:r w:rsidRPr="008D1E46">
              <w:rPr>
                <w:color w:val="000000"/>
                <w:sz w:val="17"/>
                <w:szCs w:val="17"/>
              </w:rPr>
              <w:t>0...50°C</w:t>
            </w:r>
          </w:p>
        </w:tc>
      </w:tr>
    </w:tbl>
    <w:p w:rsidR="00363C66" w:rsidRPr="008D1E46" w:rsidRDefault="00363C66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363C66" w:rsidRPr="008D1E46" w:rsidRDefault="00DD2504" w:rsidP="00363C66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2. </w:t>
      </w:r>
      <w:r w:rsidR="00363C66" w:rsidRPr="008D1E46">
        <w:rPr>
          <w:rFonts w:eastAsia="Calibri"/>
          <w:sz w:val="22"/>
          <w:szCs w:val="22"/>
          <w:lang w:eastAsia="en-US"/>
        </w:rPr>
        <w:t xml:space="preserve">Mikromanometr cyfrowy </w:t>
      </w:r>
      <w:r w:rsidRPr="008D1E46">
        <w:rPr>
          <w:rFonts w:eastAsia="Calibri"/>
          <w:sz w:val="22"/>
          <w:szCs w:val="22"/>
          <w:lang w:eastAsia="en-US"/>
        </w:rPr>
        <w:t xml:space="preserve"> 1 szt.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Mikromanometr - termometr - anemometr do współpracy z rurką </w:t>
      </w:r>
      <w:proofErr w:type="spellStart"/>
      <w:r w:rsidRPr="008D1E46">
        <w:rPr>
          <w:rFonts w:eastAsia="Calibri"/>
          <w:sz w:val="22"/>
          <w:szCs w:val="22"/>
          <w:lang w:eastAsia="en-US"/>
        </w:rPr>
        <w:t>Pitota</w:t>
      </w:r>
      <w:proofErr w:type="spellEnd"/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Zakres pomiarowy dla ciśnienia różnicowego: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±20mbar,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 xml:space="preserve">Dokładność: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±0.4% zakresu,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Zakres pomiarowy dla prędkości: 2...55m/s, </w:t>
      </w:r>
      <w:r w:rsidRPr="008D1E46">
        <w:rPr>
          <w:rFonts w:eastAsia="Calibri"/>
          <w:sz w:val="22"/>
          <w:szCs w:val="22"/>
          <w:lang w:eastAsia="en-US"/>
        </w:rPr>
        <w:br/>
        <w:t>UWAGA: prędkość wyświetlana jest z krokiem co 0.5m/s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Dokładność: ±(2% wartości pomiarowej + 0.1m/s)</w:t>
      </w:r>
    </w:p>
    <w:p w:rsidR="00363C66" w:rsidRPr="008D1E46" w:rsidRDefault="00363C66" w:rsidP="00363C6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6" w:lineRule="auto"/>
        <w:ind w:left="0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Zakres pomiarowy dla temperatury: </w:t>
      </w:r>
      <w:r w:rsidRPr="008D1E46">
        <w:rPr>
          <w:rFonts w:eastAsia="Calibri"/>
          <w:sz w:val="22"/>
          <w:szCs w:val="22"/>
          <w:lang w:eastAsia="en-US"/>
        </w:rPr>
        <w:br/>
        <w:t>- Termopara typ K -200...+1370oC , </w:t>
      </w:r>
      <w:r w:rsidRPr="008D1E46">
        <w:rPr>
          <w:rFonts w:eastAsia="Calibri"/>
          <w:sz w:val="22"/>
          <w:szCs w:val="22"/>
          <w:lang w:eastAsia="en-US"/>
        </w:rPr>
        <w:br/>
        <w:t>- Dokładność miernika: ±0.1oC, </w:t>
      </w:r>
      <w:r w:rsidRPr="008D1E46">
        <w:rPr>
          <w:rFonts w:eastAsia="Calibri"/>
          <w:sz w:val="22"/>
          <w:szCs w:val="22"/>
          <w:lang w:eastAsia="en-US"/>
        </w:rPr>
        <w:br/>
        <w:t xml:space="preserve">- Zakres pomiarowy temperatury dla sondy </w:t>
      </w:r>
      <w:proofErr w:type="spellStart"/>
      <w:r w:rsidRPr="008D1E46">
        <w:rPr>
          <w:rFonts w:eastAsia="Calibri"/>
          <w:sz w:val="22"/>
          <w:szCs w:val="22"/>
          <w:lang w:eastAsia="en-US"/>
        </w:rPr>
        <w:t>Pitota</w:t>
      </w:r>
      <w:proofErr w:type="spellEnd"/>
      <w:r w:rsidRPr="008D1E46">
        <w:rPr>
          <w:rFonts w:eastAsia="Calibri"/>
          <w:sz w:val="22"/>
          <w:szCs w:val="22"/>
          <w:lang w:eastAsia="en-US"/>
        </w:rPr>
        <w:t>: -200...+600oC, </w:t>
      </w:r>
      <w:r w:rsidRPr="008D1E46">
        <w:rPr>
          <w:rFonts w:eastAsia="Calibri"/>
          <w:sz w:val="22"/>
          <w:szCs w:val="22"/>
          <w:lang w:eastAsia="en-US"/>
        </w:rPr>
        <w:br/>
        <w:t>- Automatyczna i manualna kompensacja wpływu temperatury: -200...+600oC,</w:t>
      </w:r>
      <w:r w:rsidRPr="008D1E46">
        <w:rPr>
          <w:rFonts w:eastAsia="Calibri"/>
          <w:sz w:val="22"/>
          <w:szCs w:val="22"/>
          <w:lang w:eastAsia="en-US"/>
        </w:rPr>
        <w:br/>
        <w:t xml:space="preserve">- Maksymalne przeciążenie: 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</w:t>
      </w:r>
      <w:r w:rsidRPr="008D1E46">
        <w:rPr>
          <w:rFonts w:eastAsia="Calibri"/>
          <w:sz w:val="22"/>
          <w:szCs w:val="22"/>
          <w:lang w:eastAsia="en-US"/>
        </w:rPr>
        <w:t>±300mbar</w:t>
      </w:r>
    </w:p>
    <w:p w:rsidR="00363C66" w:rsidRPr="008D1E46" w:rsidRDefault="00363C66" w:rsidP="008119A4">
      <w:pPr>
        <w:pStyle w:val="Akapitzlist"/>
        <w:numPr>
          <w:ilvl w:val="0"/>
          <w:numId w:val="4"/>
        </w:num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8D1E46">
        <w:rPr>
          <w:rFonts w:eastAsia="Calibri"/>
          <w:sz w:val="22"/>
          <w:szCs w:val="22"/>
          <w:lang w:eastAsia="en-US"/>
        </w:rPr>
        <w:t>Pirometr zakres -50 do 1000 °C</w:t>
      </w:r>
      <w:r w:rsidR="008119A4" w:rsidRPr="008D1E46">
        <w:rPr>
          <w:rFonts w:eastAsia="Calibri"/>
          <w:sz w:val="22"/>
          <w:szCs w:val="22"/>
          <w:lang w:eastAsia="en-US"/>
        </w:rPr>
        <w:t xml:space="preserve">   1 szt.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4"/>
        <w:gridCol w:w="329"/>
        <w:gridCol w:w="2912"/>
      </w:tblGrid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Parametry mierzone: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temperatura (°C; °F)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Zakres pomiarowy detektora podczerwieni: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-30 ... +1000°C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Zakres pomiarowy sondy: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-50 ... +1000°C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lastRenderedPageBreak/>
              <w:t>Rozdzielczość: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spacing w:before="150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Dokładność pirometru: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±1,5°C lub 5%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 (0,1 do 400°C)</w:t>
            </w:r>
          </w:p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±2°C lub 2%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 w pozostałym zakresie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Dokładność sondy: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 xml:space="preserve">±0,5°C +0,5% </w:t>
            </w:r>
            <w:proofErr w:type="spellStart"/>
            <w:r w:rsidRPr="008D1E46">
              <w:rPr>
                <w:color w:val="000000"/>
                <w:sz w:val="18"/>
                <w:szCs w:val="18"/>
              </w:rPr>
              <w:t>w.m</w:t>
            </w:r>
            <w:proofErr w:type="spellEnd"/>
            <w:r w:rsidRPr="008D1E46">
              <w:rPr>
                <w:color w:val="000000"/>
                <w:sz w:val="18"/>
                <w:szCs w:val="18"/>
              </w:rPr>
              <w:t>.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Rozdzielczość optyczna: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8D1E46" w:rsidP="00363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10:1 lub </w:t>
            </w:r>
            <w:r w:rsidR="00363C66" w:rsidRPr="008D1E46">
              <w:rPr>
                <w:color w:val="000000"/>
                <w:sz w:val="18"/>
                <w:szCs w:val="18"/>
              </w:rPr>
              <w:t>12:1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Emisyjność: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regulowana, od 0,2 do 1</w:t>
            </w:r>
          </w:p>
          <w:p w:rsidR="00363C66" w:rsidRPr="008D1E46" w:rsidRDefault="00363C66" w:rsidP="00363C66">
            <w:pPr>
              <w:spacing w:line="210" w:lineRule="atLeast"/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domyślnie 0,95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Wskaźnik laserowy:</w:t>
            </w: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8D1E4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8D1E46" w:rsidP="00363C6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Wymagany  </w:t>
            </w:r>
            <w:r w:rsidR="00363C66" w:rsidRPr="008D1E46">
              <w:rPr>
                <w:color w:val="000000"/>
                <w:sz w:val="18"/>
                <w:szCs w:val="18"/>
              </w:rPr>
              <w:t>dwupunktowy</w:t>
            </w:r>
          </w:p>
        </w:tc>
      </w:tr>
      <w:tr w:rsidR="00363C66" w:rsidRPr="008D1E46" w:rsidTr="00363C66">
        <w:trPr>
          <w:tblCellSpacing w:w="15" w:type="dxa"/>
        </w:trPr>
        <w:tc>
          <w:tcPr>
            <w:tcW w:w="0" w:type="auto"/>
            <w:shd w:val="clear" w:color="auto" w:fill="E8E8E8"/>
            <w:tcMar>
              <w:top w:w="75" w:type="dxa"/>
              <w:left w:w="75" w:type="dxa"/>
              <w:bottom w:w="75" w:type="dxa"/>
              <w:right w:w="450" w:type="dxa"/>
            </w:tcMar>
            <w:vAlign w:val="center"/>
            <w:hideMark/>
          </w:tcPr>
          <w:p w:rsidR="00363C66" w:rsidRPr="008D1E46" w:rsidRDefault="00363C66" w:rsidP="00363C66">
            <w:pPr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Wyświetlacz:</w:t>
            </w:r>
          </w:p>
        </w:tc>
        <w:tc>
          <w:tcPr>
            <w:tcW w:w="0" w:type="auto"/>
            <w:gridSpan w:val="2"/>
            <w:tcBorders>
              <w:top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63C66" w:rsidRPr="008D1E46" w:rsidRDefault="00363C66" w:rsidP="00363C66">
            <w:pPr>
              <w:jc w:val="center"/>
              <w:rPr>
                <w:color w:val="000000"/>
                <w:sz w:val="18"/>
                <w:szCs w:val="18"/>
              </w:rPr>
            </w:pPr>
            <w:r w:rsidRPr="008D1E46">
              <w:rPr>
                <w:color w:val="000000"/>
                <w:sz w:val="18"/>
                <w:szCs w:val="18"/>
              </w:rPr>
              <w:t>podświetlany wyświetlacz LCD</w:t>
            </w:r>
          </w:p>
        </w:tc>
      </w:tr>
    </w:tbl>
    <w:p w:rsidR="00363C66" w:rsidRDefault="00363C66" w:rsidP="00D66C22"/>
    <w:p w:rsidR="00363C66" w:rsidRDefault="00363C66" w:rsidP="00D66C22"/>
    <w:p w:rsidR="009D4461" w:rsidRDefault="009D4461" w:rsidP="009D4461">
      <w:r w:rsidRPr="00ED12E5">
        <w:t xml:space="preserve">Wymagany termin wykonania dostawy </w:t>
      </w:r>
      <w:r w:rsidRPr="00CA1C6E">
        <w:rPr>
          <w:b/>
        </w:rPr>
        <w:t>–</w:t>
      </w:r>
      <w:r w:rsidR="000021EC" w:rsidRPr="00CA1C6E">
        <w:rPr>
          <w:b/>
        </w:rPr>
        <w:t xml:space="preserve"> </w:t>
      </w:r>
      <w:r w:rsidRPr="00CA1C6E">
        <w:rPr>
          <w:b/>
        </w:rPr>
        <w:t xml:space="preserve"> </w:t>
      </w:r>
      <w:r w:rsidR="007462FB" w:rsidRPr="00CA1C6E">
        <w:rPr>
          <w:b/>
        </w:rPr>
        <w:t>14</w:t>
      </w:r>
      <w:r w:rsidRPr="00CA1C6E">
        <w:rPr>
          <w:b/>
        </w:rPr>
        <w:t xml:space="preserve"> dni</w:t>
      </w:r>
      <w:r>
        <w:t xml:space="preserve"> </w:t>
      </w:r>
      <w:r w:rsidRPr="00ED12E5">
        <w:t xml:space="preserve"> </w:t>
      </w:r>
      <w:r w:rsidR="000021EC">
        <w:t xml:space="preserve">    </w:t>
      </w:r>
      <w:r w:rsidRPr="00ED12E5">
        <w:t xml:space="preserve">od </w:t>
      </w:r>
      <w:r>
        <w:t xml:space="preserve"> daty </w:t>
      </w:r>
      <w:r w:rsidRPr="00ED12E5">
        <w:t>złożenia zamówienia</w:t>
      </w:r>
    </w:p>
    <w:p w:rsidR="007462FB" w:rsidRPr="00ED12E5" w:rsidRDefault="007462FB" w:rsidP="009D4461">
      <w:r>
        <w:t>Wymagany termin gwarancji  na materiały eksploatacyjne 12 miesi</w:t>
      </w:r>
      <w:r w:rsidR="005E57F8">
        <w:t>ę</w:t>
      </w:r>
      <w:r>
        <w:t>cy</w:t>
      </w:r>
    </w:p>
    <w:p w:rsidR="00936950" w:rsidRPr="0053624D" w:rsidRDefault="009D4461" w:rsidP="009D4461">
      <w:pPr>
        <w:rPr>
          <w:b/>
          <w:color w:val="FF0000"/>
          <w:sz w:val="22"/>
          <w:szCs w:val="22"/>
        </w:rPr>
      </w:pPr>
      <w:r w:rsidRPr="00513BBB">
        <w:rPr>
          <w:color w:val="FF0000"/>
        </w:rPr>
        <w:t xml:space="preserve"> </w:t>
      </w:r>
    </w:p>
    <w:p w:rsidR="00936950" w:rsidRPr="0053624D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  termin płatności</w:t>
      </w: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53624D" w:rsidRDefault="00936950" w:rsidP="00936950">
      <w:pPr>
        <w:jc w:val="both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3D5903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płatności =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936950" w:rsidRPr="0053624D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0 pkt. </w:t>
      </w:r>
    </w:p>
    <w:p w:rsidR="00936950" w:rsidRDefault="00936950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30 dni – </w:t>
      </w:r>
      <w:r w:rsidR="007462FB"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 xml:space="preserve"> </w:t>
      </w:r>
      <w:r w:rsidR="0053624D" w:rsidRPr="0053624D">
        <w:rPr>
          <w:b/>
          <w:sz w:val="22"/>
          <w:szCs w:val="22"/>
        </w:rPr>
        <w:t>ZAMAWIAJĄCY</w:t>
      </w:r>
      <w:r w:rsidR="0053624D" w:rsidRPr="0053624D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</w:t>
      </w:r>
    </w:p>
    <w:p w:rsidR="00936950" w:rsidRPr="0053624D" w:rsidRDefault="00936950" w:rsidP="0053624D">
      <w:pPr>
        <w:ind w:left="426"/>
        <w:jc w:val="both"/>
        <w:rPr>
          <w:sz w:val="22"/>
          <w:szCs w:val="22"/>
          <w:lang w:eastAsia="en-US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7A2193">
        <w:rPr>
          <w:b/>
          <w:lang w:eastAsia="en-US"/>
        </w:rPr>
        <w:t>6</w:t>
      </w:r>
      <w:r w:rsidR="00CA1C6E">
        <w:rPr>
          <w:b/>
          <w:lang w:eastAsia="en-US"/>
        </w:rPr>
        <w:t>.0</w:t>
      </w:r>
      <w:r w:rsidR="008119A4">
        <w:rPr>
          <w:b/>
          <w:lang w:eastAsia="en-US"/>
        </w:rPr>
        <w:t>8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BA2058" w:rsidRDefault="00BA2058" w:rsidP="00936950">
      <w:pPr>
        <w:tabs>
          <w:tab w:val="left" w:pos="1800"/>
        </w:tabs>
        <w:ind w:firstLine="708"/>
        <w:rPr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BA2058" w:rsidRP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</w:t>
      </w:r>
      <w:r w:rsidRPr="00BA2058">
        <w:rPr>
          <w:b/>
          <w:lang w:eastAsia="en-US"/>
        </w:rPr>
        <w:t>mgr Krystyna Bula</w:t>
      </w:r>
      <w:r w:rsidRPr="00BA2058">
        <w:rPr>
          <w:b/>
          <w:lang w:eastAsia="en-US"/>
        </w:rPr>
        <w:tab/>
        <w:t xml:space="preserve">- tel. (32) 259 25 11 </w:t>
      </w:r>
    </w:p>
    <w:p w:rsidR="00BA2058" w:rsidRDefault="00BA2058" w:rsidP="00BA2058">
      <w:pPr>
        <w:ind w:left="360"/>
        <w:jc w:val="both"/>
        <w:rPr>
          <w:b/>
          <w:lang w:eastAsia="en-US"/>
        </w:rPr>
      </w:pPr>
      <w:r>
        <w:rPr>
          <w:b/>
          <w:lang w:eastAsia="en-US"/>
        </w:rPr>
        <w:t xml:space="preserve">        </w:t>
      </w:r>
      <w:r w:rsidRPr="00BA2058">
        <w:rPr>
          <w:b/>
          <w:lang w:eastAsia="en-US"/>
        </w:rPr>
        <w:t>Kontakt techniczny:      mgr inż.  Grzegorz Ligocki  tel.  32 259 28 56</w:t>
      </w:r>
    </w:p>
    <w:p w:rsidR="00BA2058" w:rsidRDefault="00BA2058" w:rsidP="00BA2058">
      <w:pPr>
        <w:ind w:left="360"/>
        <w:jc w:val="both"/>
        <w:rPr>
          <w:lang w:eastAsia="en-US"/>
        </w:rPr>
      </w:pPr>
    </w:p>
    <w:p w:rsidR="00272BB8" w:rsidRPr="00BA2058" w:rsidRDefault="00272BB8" w:rsidP="00BA2058">
      <w:pPr>
        <w:ind w:left="360"/>
        <w:jc w:val="both"/>
        <w:rPr>
          <w:lang w:eastAsia="en-US"/>
        </w:rPr>
      </w:pPr>
    </w:p>
    <w:p w:rsidR="00936950" w:rsidRPr="00936950" w:rsidRDefault="00936950" w:rsidP="00BA2058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lastRenderedPageBreak/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272BB8" w:rsidRDefault="00936950" w:rsidP="008D1E46">
      <w:pPr>
        <w:widowControl w:val="0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  <w:r w:rsidR="00662DC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272BB8" w:rsidRDefault="00272BB8" w:rsidP="008D1E46">
      <w:pPr>
        <w:widowControl w:val="0"/>
        <w:rPr>
          <w:b/>
          <w:i/>
          <w:color w:val="002060"/>
          <w:sz w:val="22"/>
          <w:szCs w:val="22"/>
        </w:rPr>
      </w:pPr>
    </w:p>
    <w:p w:rsidR="00936950" w:rsidRPr="00936950" w:rsidRDefault="00662DC8" w:rsidP="008D1E46">
      <w:pPr>
        <w:widowControl w:val="0"/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</w:t>
      </w:r>
      <w:r w:rsidR="00936950" w:rsidRPr="00936950">
        <w:rPr>
          <w:b/>
          <w:i/>
          <w:color w:val="002060"/>
          <w:sz w:val="22"/>
          <w:szCs w:val="22"/>
        </w:rPr>
        <w:t xml:space="preserve">  </w:t>
      </w:r>
      <w:r w:rsidR="00272BB8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936950"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Adres</w:t>
      </w:r>
      <w:proofErr w:type="spellEnd"/>
      <w:r w:rsidRPr="00936950">
        <w:rPr>
          <w:b/>
          <w:i/>
          <w:szCs w:val="22"/>
          <w:lang w:val="de-DE"/>
        </w:rPr>
        <w:t>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Regon</w:t>
      </w:r>
      <w:proofErr w:type="spellEnd"/>
      <w:r w:rsidRPr="00936950">
        <w:rPr>
          <w:b/>
          <w:i/>
          <w:szCs w:val="22"/>
          <w:lang w:val="de-DE"/>
        </w:rPr>
        <w:t xml:space="preserve">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proofErr w:type="spellStart"/>
      <w:r w:rsidRPr="00936950">
        <w:rPr>
          <w:b/>
          <w:i/>
          <w:szCs w:val="22"/>
          <w:lang w:val="de-DE"/>
        </w:rPr>
        <w:t>Nr</w:t>
      </w:r>
      <w:proofErr w:type="spellEnd"/>
      <w:r w:rsidRPr="00936950">
        <w:rPr>
          <w:b/>
          <w:i/>
          <w:szCs w:val="22"/>
          <w:lang w:val="de-DE"/>
        </w:rPr>
        <w:t xml:space="preserve">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="00BA2058">
        <w:t xml:space="preserve">dla części nr …… nazwa: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</w:t>
      </w:r>
      <w:r w:rsidR="00BA2058">
        <w:t xml:space="preserve">realizację </w:t>
      </w:r>
      <w:r w:rsidRPr="00936950">
        <w:t xml:space="preserve">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>Termin płatności: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7462FB">
        <w:rPr>
          <w:i/>
          <w:sz w:val="22"/>
          <w:szCs w:val="22"/>
        </w:rPr>
        <w:t xml:space="preserve">14 </w:t>
      </w:r>
      <w:r w:rsidRPr="00936950">
        <w:rPr>
          <w:i/>
          <w:sz w:val="22"/>
          <w:szCs w:val="22"/>
        </w:rPr>
        <w:t xml:space="preserve"> lub 30 dni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Pr="005E57F8">
        <w:rPr>
          <w:i/>
          <w:sz w:val="20"/>
          <w:szCs w:val="20"/>
        </w:rPr>
        <w:t>mgr Wojciech Lenart, e-mail:</w:t>
      </w:r>
      <w:r w:rsidRPr="005E57F8">
        <w:rPr>
          <w:b/>
          <w:i/>
          <w:sz w:val="20"/>
          <w:szCs w:val="20"/>
        </w:rPr>
        <w:t xml:space="preserve"> </w:t>
      </w:r>
      <w:hyperlink r:id="rId9" w:history="1">
        <w:r w:rsidRPr="005E57F8">
          <w:rPr>
            <w:b/>
            <w:i/>
            <w:color w:val="0000FF"/>
            <w:sz w:val="20"/>
            <w:szCs w:val="20"/>
            <w:u w:val="single"/>
          </w:rPr>
          <w:t>wlenart@gig.eu</w:t>
        </w:r>
      </w:hyperlink>
      <w:r w:rsidRPr="005E57F8">
        <w:rPr>
          <w:i/>
          <w:sz w:val="20"/>
          <w:szCs w:val="20"/>
        </w:rPr>
        <w:t xml:space="preserve">, </w:t>
      </w:r>
      <w:r w:rsidRPr="005E57F8">
        <w:rPr>
          <w:bCs/>
          <w:i/>
          <w:sz w:val="20"/>
        </w:rPr>
        <w:t>tel. (032) 259 22 61.</w:t>
      </w:r>
      <w:r w:rsidRPr="005E57F8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5E57F8">
        <w:rPr>
          <w:i/>
          <w:sz w:val="18"/>
          <w:szCs w:val="16"/>
        </w:rPr>
        <w:t>Pzp</w:t>
      </w:r>
      <w:proofErr w:type="spellEnd"/>
      <w:r w:rsidRPr="005E57F8">
        <w:rPr>
          <w:i/>
          <w:sz w:val="18"/>
          <w:szCs w:val="16"/>
        </w:rPr>
        <w:t xml:space="preserve">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lastRenderedPageBreak/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E35" w:rsidRDefault="00517E35" w:rsidP="0014298E">
      <w:r>
        <w:separator/>
      </w:r>
    </w:p>
  </w:endnote>
  <w:endnote w:type="continuationSeparator" w:id="0">
    <w:p w:rsidR="00517E35" w:rsidRDefault="00517E35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72BB8">
      <w:rPr>
        <w:noProof/>
      </w:rPr>
      <w:t>6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E35" w:rsidRDefault="00517E35" w:rsidP="0014298E">
      <w:r>
        <w:separator/>
      </w:r>
    </w:p>
  </w:footnote>
  <w:footnote w:type="continuationSeparator" w:id="0">
    <w:p w:rsidR="00517E35" w:rsidRDefault="00517E35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18"/>
  </w:num>
  <w:num w:numId="11">
    <w:abstractNumId w:val="5"/>
  </w:num>
  <w:num w:numId="12">
    <w:abstractNumId w:val="15"/>
  </w:num>
  <w:num w:numId="13">
    <w:abstractNumId w:val="16"/>
  </w:num>
  <w:num w:numId="14">
    <w:abstractNumId w:val="8"/>
  </w:num>
  <w:num w:numId="15">
    <w:abstractNumId w:val="17"/>
  </w:num>
  <w:num w:numId="16">
    <w:abstractNumId w:val="6"/>
  </w:num>
  <w:num w:numId="17">
    <w:abstractNumId w:val="2"/>
  </w:num>
  <w:num w:numId="18">
    <w:abstractNumId w:val="9"/>
  </w:num>
  <w:num w:numId="19">
    <w:abstractNumId w:val="13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21D6"/>
    <w:rsid w:val="0005341A"/>
    <w:rsid w:val="000638FA"/>
    <w:rsid w:val="00074D55"/>
    <w:rsid w:val="000834BA"/>
    <w:rsid w:val="00087988"/>
    <w:rsid w:val="00094345"/>
    <w:rsid w:val="000C3BB6"/>
    <w:rsid w:val="00123B0A"/>
    <w:rsid w:val="00125213"/>
    <w:rsid w:val="0013177B"/>
    <w:rsid w:val="0014298E"/>
    <w:rsid w:val="00142D57"/>
    <w:rsid w:val="001905BE"/>
    <w:rsid w:val="001A3EE2"/>
    <w:rsid w:val="001B30D8"/>
    <w:rsid w:val="001D5978"/>
    <w:rsid w:val="0020711C"/>
    <w:rsid w:val="00210680"/>
    <w:rsid w:val="00272BB8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C6E24"/>
    <w:rsid w:val="003D5903"/>
    <w:rsid w:val="003E45C5"/>
    <w:rsid w:val="00405ED8"/>
    <w:rsid w:val="0040691B"/>
    <w:rsid w:val="0040789B"/>
    <w:rsid w:val="00411AA5"/>
    <w:rsid w:val="00423369"/>
    <w:rsid w:val="00437972"/>
    <w:rsid w:val="004435EA"/>
    <w:rsid w:val="0045441B"/>
    <w:rsid w:val="00483036"/>
    <w:rsid w:val="0049169C"/>
    <w:rsid w:val="004D22FD"/>
    <w:rsid w:val="004E4A19"/>
    <w:rsid w:val="00513BBB"/>
    <w:rsid w:val="00515206"/>
    <w:rsid w:val="00517E35"/>
    <w:rsid w:val="0053624D"/>
    <w:rsid w:val="005A19EA"/>
    <w:rsid w:val="005A7059"/>
    <w:rsid w:val="005E57F8"/>
    <w:rsid w:val="005F5ADD"/>
    <w:rsid w:val="006030E3"/>
    <w:rsid w:val="00604DB3"/>
    <w:rsid w:val="00617A49"/>
    <w:rsid w:val="00662DC8"/>
    <w:rsid w:val="006813BC"/>
    <w:rsid w:val="006C01E9"/>
    <w:rsid w:val="006E1C1D"/>
    <w:rsid w:val="006F40D9"/>
    <w:rsid w:val="00711843"/>
    <w:rsid w:val="00724906"/>
    <w:rsid w:val="007462FB"/>
    <w:rsid w:val="007711B6"/>
    <w:rsid w:val="00774035"/>
    <w:rsid w:val="0078641D"/>
    <w:rsid w:val="00791C75"/>
    <w:rsid w:val="007A2193"/>
    <w:rsid w:val="007D652C"/>
    <w:rsid w:val="007E7503"/>
    <w:rsid w:val="008119A4"/>
    <w:rsid w:val="00846E94"/>
    <w:rsid w:val="00880677"/>
    <w:rsid w:val="00891DD2"/>
    <w:rsid w:val="008C5C4D"/>
    <w:rsid w:val="008D1E46"/>
    <w:rsid w:val="00903C83"/>
    <w:rsid w:val="009046FC"/>
    <w:rsid w:val="00936950"/>
    <w:rsid w:val="00950B45"/>
    <w:rsid w:val="0097259B"/>
    <w:rsid w:val="009744AF"/>
    <w:rsid w:val="00980EF2"/>
    <w:rsid w:val="00987D82"/>
    <w:rsid w:val="009B5E40"/>
    <w:rsid w:val="009B5FEC"/>
    <w:rsid w:val="009D4461"/>
    <w:rsid w:val="009D7BDE"/>
    <w:rsid w:val="00A134DF"/>
    <w:rsid w:val="00A154C3"/>
    <w:rsid w:val="00A154F4"/>
    <w:rsid w:val="00A32A5D"/>
    <w:rsid w:val="00A8733A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97AD4"/>
    <w:rsid w:val="00BA2058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F6F7D"/>
    <w:rsid w:val="00D24E83"/>
    <w:rsid w:val="00D4474C"/>
    <w:rsid w:val="00D44BE8"/>
    <w:rsid w:val="00D57E30"/>
    <w:rsid w:val="00D668E3"/>
    <w:rsid w:val="00D66C22"/>
    <w:rsid w:val="00D7175E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4479C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73231"/>
    <w:rsid w:val="00F917F4"/>
    <w:rsid w:val="00F96F9B"/>
    <w:rsid w:val="00FA19A0"/>
    <w:rsid w:val="00FA7B2B"/>
    <w:rsid w:val="00FC2764"/>
    <w:rsid w:val="00FC7C50"/>
    <w:rsid w:val="00FD797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lenart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12645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2018-07-30T08:19:00Z</cp:lastPrinted>
  <dcterms:created xsi:type="dcterms:W3CDTF">2018-07-30T10:29:00Z</dcterms:created>
  <dcterms:modified xsi:type="dcterms:W3CDTF">2018-07-30T10:30:00Z</dcterms:modified>
</cp:coreProperties>
</file>