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5D52E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3pt">
            <v:imagedata r:id="rId8" o:title="góra"/>
          </v:shape>
        </w:pict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9744AF">
        <w:rPr>
          <w:sz w:val="22"/>
          <w:szCs w:val="22"/>
        </w:rPr>
        <w:t>4</w:t>
      </w:r>
      <w:r w:rsidR="000E4A8D">
        <w:rPr>
          <w:sz w:val="22"/>
          <w:szCs w:val="22"/>
        </w:rPr>
        <w:t>8</w:t>
      </w:r>
      <w:r w:rsidR="00812EA6">
        <w:rPr>
          <w:sz w:val="22"/>
          <w:szCs w:val="22"/>
        </w:rPr>
        <w:t>85</w:t>
      </w:r>
      <w:r>
        <w:rPr>
          <w:sz w:val="22"/>
          <w:szCs w:val="22"/>
        </w:rPr>
        <w:t>/KB/1</w:t>
      </w:r>
      <w:r w:rsidR="00BF0090">
        <w:rPr>
          <w:sz w:val="22"/>
          <w:szCs w:val="22"/>
        </w:rPr>
        <w:t>7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5B17B5">
        <w:rPr>
          <w:sz w:val="22"/>
          <w:szCs w:val="22"/>
        </w:rPr>
        <w:t>17</w:t>
      </w:r>
      <w:r w:rsidR="000E4A8D">
        <w:rPr>
          <w:sz w:val="22"/>
          <w:szCs w:val="22"/>
        </w:rPr>
        <w:t>.10.2017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A96189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</w:p>
    <w:p w:rsidR="00D7175E" w:rsidRDefault="00D7175E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 </w:t>
      </w:r>
      <w:r w:rsidR="00387F60">
        <w:rPr>
          <w:b/>
          <w:color w:val="000000"/>
        </w:rPr>
        <w:t xml:space="preserve"> </w:t>
      </w:r>
      <w:r w:rsidR="00812EA6">
        <w:rPr>
          <w:b/>
          <w:color w:val="000000"/>
        </w:rPr>
        <w:t>Aktualizacja oprogramowania MATLAB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D26303" w:rsidRDefault="00D26303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Zamówienie realizowane jest ze środków projektu o akronimie </w:t>
      </w:r>
      <w:r w:rsidR="005B17B5">
        <w:rPr>
          <w:rFonts w:ascii="Times New Roman" w:hAnsi="Times New Roman"/>
          <w:sz w:val="24"/>
          <w:szCs w:val="24"/>
        </w:rPr>
        <w:t>PANDA 2</w:t>
      </w: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AA737B" w:rsidRDefault="00AA737B" w:rsidP="00D66C22"/>
    <w:p w:rsidR="00812EA6" w:rsidRDefault="00D4474C" w:rsidP="00D66C22">
      <w:pPr>
        <w:rPr>
          <w:b/>
          <w:color w:val="000000"/>
        </w:rPr>
      </w:pPr>
      <w:r>
        <w:t xml:space="preserve">Przedmiotem zamówienia jest </w:t>
      </w:r>
      <w:r w:rsidR="00812EA6">
        <w:rPr>
          <w:b/>
          <w:color w:val="000000"/>
        </w:rPr>
        <w:t>Aktualizacja oprogramowania MATLAB</w:t>
      </w:r>
      <w:r w:rsidR="00812EA6">
        <w:rPr>
          <w:b/>
          <w:color w:val="000000"/>
        </w:rPr>
        <w:t xml:space="preserve"> </w:t>
      </w:r>
    </w:p>
    <w:p w:rsidR="00812EA6" w:rsidRDefault="00812EA6" w:rsidP="00D66C22"/>
    <w:p w:rsidR="00812EA6" w:rsidRPr="00812EA6" w:rsidRDefault="00812EA6" w:rsidP="00812EA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12EA6">
        <w:rPr>
          <w:rFonts w:ascii="Arial" w:hAnsi="Arial" w:cs="Arial"/>
          <w:b/>
          <w:sz w:val="20"/>
          <w:szCs w:val="20"/>
        </w:rPr>
        <w:t>Opis modułów programu MATLAB</w:t>
      </w:r>
    </w:p>
    <w:p w:rsidR="00812EA6" w:rsidRPr="00812EA6" w:rsidRDefault="00812EA6" w:rsidP="00812EA6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2EA6" w:rsidRPr="00812EA6" w:rsidRDefault="00812EA6" w:rsidP="00812EA6">
      <w:pPr>
        <w:spacing w:line="276" w:lineRule="auto"/>
        <w:jc w:val="both"/>
        <w:rPr>
          <w:b/>
          <w:sz w:val="20"/>
          <w:szCs w:val="20"/>
        </w:rPr>
      </w:pPr>
      <w:r w:rsidRPr="00812EA6">
        <w:rPr>
          <w:b/>
          <w:sz w:val="20"/>
          <w:szCs w:val="20"/>
        </w:rPr>
        <w:t>MATLAB</w:t>
      </w:r>
    </w:p>
    <w:p w:rsidR="00812EA6" w:rsidRPr="00812EA6" w:rsidRDefault="00812EA6" w:rsidP="00812EA6">
      <w:pPr>
        <w:numPr>
          <w:ilvl w:val="0"/>
          <w:numId w:val="24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Zintegrowany język wysokiego poziomu do obliczeń numerycznych, wizualizacji i tworzenia aplikacji.</w:t>
      </w:r>
    </w:p>
    <w:p w:rsidR="00812EA6" w:rsidRPr="00812EA6" w:rsidRDefault="00812EA6" w:rsidP="00812EA6">
      <w:pPr>
        <w:numPr>
          <w:ilvl w:val="0"/>
          <w:numId w:val="24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Interaktywne środowisko dla iteracyjnej analizy i rozwiązywania problemów.</w:t>
      </w:r>
    </w:p>
    <w:p w:rsidR="00812EA6" w:rsidRPr="00812EA6" w:rsidRDefault="00812EA6" w:rsidP="00812EA6">
      <w:pPr>
        <w:numPr>
          <w:ilvl w:val="0"/>
          <w:numId w:val="24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Wbudowane funkcje matematyczne wspomagające obliczenia z zakresu algebry liniowej, statystyki, analizy Fouriera, filtrowania, optymalizacji oraz rozwiązywania równań różniczkowych zwyczajnych.</w:t>
      </w:r>
    </w:p>
    <w:p w:rsidR="00812EA6" w:rsidRPr="00812EA6" w:rsidRDefault="00812EA6" w:rsidP="00812EA6">
      <w:pPr>
        <w:numPr>
          <w:ilvl w:val="0"/>
          <w:numId w:val="24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Interaktywne narzędzia do eksploracji i wizualizacji danych (2D i 3D).</w:t>
      </w:r>
    </w:p>
    <w:p w:rsidR="00812EA6" w:rsidRPr="00812EA6" w:rsidRDefault="00812EA6" w:rsidP="00812EA6">
      <w:pPr>
        <w:numPr>
          <w:ilvl w:val="0"/>
          <w:numId w:val="24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Narzędzia służące utrzymaniu przejrzystości oraz poprawności kodu a także maksymalizacji jego wydajności.</w:t>
      </w:r>
    </w:p>
    <w:p w:rsidR="00812EA6" w:rsidRPr="00812EA6" w:rsidRDefault="00812EA6" w:rsidP="00812EA6">
      <w:pPr>
        <w:numPr>
          <w:ilvl w:val="0"/>
          <w:numId w:val="24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Narzędzia do tworzenia interfejsu graficznego dla aplikacji (GUI).</w:t>
      </w:r>
    </w:p>
    <w:p w:rsidR="00812EA6" w:rsidRPr="00812EA6" w:rsidRDefault="00812EA6" w:rsidP="00812EA6">
      <w:pPr>
        <w:numPr>
          <w:ilvl w:val="0"/>
          <w:numId w:val="24"/>
        </w:numPr>
        <w:spacing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Funkcje integrujące algorytmy opracowane w środowisku MATLAB z zewnętrznymi aplikacjami oraz językami programowania tj. C, Java, .NET, and Microsoft® Excel®</w:t>
      </w:r>
    </w:p>
    <w:p w:rsidR="00812EA6" w:rsidRPr="00812EA6" w:rsidRDefault="00812EA6" w:rsidP="00812EA6">
      <w:pPr>
        <w:spacing w:line="276" w:lineRule="auto"/>
        <w:jc w:val="both"/>
        <w:rPr>
          <w:sz w:val="20"/>
          <w:szCs w:val="20"/>
        </w:rPr>
      </w:pPr>
    </w:p>
    <w:p w:rsidR="00812EA6" w:rsidRPr="00812EA6" w:rsidRDefault="00812EA6" w:rsidP="00812EA6">
      <w:pPr>
        <w:spacing w:line="276" w:lineRule="auto"/>
        <w:jc w:val="both"/>
        <w:rPr>
          <w:b/>
          <w:sz w:val="20"/>
          <w:szCs w:val="20"/>
        </w:rPr>
      </w:pPr>
    </w:p>
    <w:p w:rsidR="00812EA6" w:rsidRPr="00812EA6" w:rsidRDefault="00812EA6" w:rsidP="00812EA6">
      <w:pPr>
        <w:spacing w:line="276" w:lineRule="auto"/>
        <w:jc w:val="both"/>
        <w:rPr>
          <w:b/>
          <w:sz w:val="20"/>
          <w:szCs w:val="20"/>
        </w:rPr>
      </w:pPr>
      <w:r w:rsidRPr="00812EA6">
        <w:rPr>
          <w:b/>
          <w:sz w:val="20"/>
          <w:szCs w:val="20"/>
        </w:rPr>
        <w:t>Neural Network Toolbox</w:t>
      </w:r>
    </w:p>
    <w:p w:rsidR="00812EA6" w:rsidRPr="00812EA6" w:rsidRDefault="00812EA6" w:rsidP="00812EA6">
      <w:pPr>
        <w:numPr>
          <w:ilvl w:val="0"/>
          <w:numId w:val="23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 xml:space="preserve">Sieci nadzorowane (uczenie z nauczycielem), w tym wielowarstwowe, z funkcjami o symetrii kołowej (radialne), LVQ, z opóźnieniem czasowym, NARX, LRN. </w:t>
      </w:r>
    </w:p>
    <w:p w:rsidR="00812EA6" w:rsidRPr="00812EA6" w:rsidRDefault="00812EA6" w:rsidP="00812EA6">
      <w:pPr>
        <w:numPr>
          <w:ilvl w:val="0"/>
          <w:numId w:val="23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Sieci bez nadzoru, w tym mapy samoorganizujące i warstwy neuronów współzawodniczących.</w:t>
      </w:r>
    </w:p>
    <w:p w:rsidR="00812EA6" w:rsidRPr="00812EA6" w:rsidRDefault="00812EA6" w:rsidP="00812EA6">
      <w:pPr>
        <w:numPr>
          <w:ilvl w:val="0"/>
          <w:numId w:val="23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 xml:space="preserve">Graficzny interfejs użytkownika do tworzenia, uczenia i symulowania sieci neuronowych.  </w:t>
      </w:r>
    </w:p>
    <w:p w:rsidR="00812EA6" w:rsidRPr="00812EA6" w:rsidRDefault="00812EA6" w:rsidP="00812EA6">
      <w:pPr>
        <w:numPr>
          <w:ilvl w:val="0"/>
          <w:numId w:val="23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 xml:space="preserve">Wsparcie dla obliczeń równoległych oraz z wykorzystaniem GPU w celu przyspieszenia uczenia się (z wykorzystaniem </w:t>
      </w:r>
      <w:hyperlink r:id="rId9" w:history="1">
        <w:r w:rsidRPr="00812EA6">
          <w:rPr>
            <w:sz w:val="20"/>
            <w:szCs w:val="20"/>
          </w:rPr>
          <w:t>Parallel Computing Toolbox</w:t>
        </w:r>
      </w:hyperlink>
      <w:r w:rsidRPr="00812EA6">
        <w:rPr>
          <w:sz w:val="20"/>
          <w:szCs w:val="20"/>
        </w:rPr>
        <w:t xml:space="preserve">). </w:t>
      </w:r>
    </w:p>
    <w:p w:rsidR="00812EA6" w:rsidRPr="00812EA6" w:rsidRDefault="00812EA6" w:rsidP="00812EA6">
      <w:pPr>
        <w:numPr>
          <w:ilvl w:val="0"/>
          <w:numId w:val="23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Zwiększanie efektywności uczenia się dzięki funkcjom przetwarzającym dane przed i po uczeniu sieci.</w:t>
      </w:r>
    </w:p>
    <w:p w:rsidR="00812EA6" w:rsidRPr="00812EA6" w:rsidRDefault="00812EA6" w:rsidP="00812EA6">
      <w:pPr>
        <w:numPr>
          <w:ilvl w:val="0"/>
          <w:numId w:val="23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lastRenderedPageBreak/>
        <w:t>Modularna reprezentacja sieci, pozwalająca na zadawanie dowolnej liczby warstw wejściowych i dowolnej liczby połączeń między warstwami.</w:t>
      </w:r>
    </w:p>
    <w:p w:rsidR="00812EA6" w:rsidRPr="00812EA6" w:rsidRDefault="00812EA6" w:rsidP="00812EA6">
      <w:pPr>
        <w:numPr>
          <w:ilvl w:val="0"/>
          <w:numId w:val="23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Zbiór bloków Simulinka do budowania i oceny sieci neuronowych wraz z dokumentacją i demonstracyjnymi aplikacjami systemów sterowania.</w:t>
      </w:r>
    </w:p>
    <w:p w:rsidR="00812EA6" w:rsidRPr="00812EA6" w:rsidRDefault="00812EA6" w:rsidP="00812EA6">
      <w:pPr>
        <w:numPr>
          <w:ilvl w:val="0"/>
          <w:numId w:val="23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 xml:space="preserve">Przyspieszenie działania solverów nieliniowych z ograniczeniami z wykorzystaniem </w:t>
      </w:r>
      <w:hyperlink r:id="rId10" w:history="1">
        <w:r w:rsidRPr="00812EA6">
          <w:rPr>
            <w:sz w:val="20"/>
            <w:szCs w:val="20"/>
          </w:rPr>
          <w:t>Parallel Computing Toolbox™</w:t>
        </w:r>
      </w:hyperlink>
      <w:r w:rsidRPr="00812EA6">
        <w:rPr>
          <w:sz w:val="20"/>
          <w:szCs w:val="20"/>
        </w:rPr>
        <w:t>.</w:t>
      </w:r>
    </w:p>
    <w:p w:rsidR="00812EA6" w:rsidRPr="00812EA6" w:rsidRDefault="00812EA6" w:rsidP="00812EA6">
      <w:pPr>
        <w:spacing w:line="276" w:lineRule="auto"/>
        <w:jc w:val="both"/>
        <w:rPr>
          <w:sz w:val="20"/>
          <w:szCs w:val="20"/>
        </w:rPr>
      </w:pPr>
    </w:p>
    <w:p w:rsidR="00812EA6" w:rsidRPr="00812EA6" w:rsidRDefault="00812EA6" w:rsidP="00812EA6">
      <w:pPr>
        <w:spacing w:line="276" w:lineRule="auto"/>
        <w:jc w:val="both"/>
        <w:rPr>
          <w:b/>
          <w:sz w:val="20"/>
          <w:szCs w:val="20"/>
        </w:rPr>
      </w:pPr>
    </w:p>
    <w:p w:rsidR="00812EA6" w:rsidRPr="00812EA6" w:rsidRDefault="00812EA6" w:rsidP="00812EA6">
      <w:pPr>
        <w:spacing w:line="276" w:lineRule="auto"/>
        <w:jc w:val="both"/>
        <w:rPr>
          <w:b/>
          <w:sz w:val="20"/>
          <w:szCs w:val="20"/>
        </w:rPr>
      </w:pPr>
      <w:r w:rsidRPr="00812EA6">
        <w:rPr>
          <w:b/>
          <w:sz w:val="20"/>
          <w:szCs w:val="20"/>
        </w:rPr>
        <w:t>Signal Processing Toolbox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Modele sygnałów i systemów liniowych.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Transformaty sygnałów, m.in. Szybka transformata Fouriera (FFT), dyskretna transformata Fouriera (DFT), krótkookresowa transformata Fouriera (STFT).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Funkcje do generacji przebiegów i impulsów, w tym sinus, prostokąt,  piła, impuls Gaussa.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 xml:space="preserve"> Funkcje metryki tranzycji, metryki impulsowej i estymacji bazującej na stanie dla przebiegów dwupoziomowych.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Pomiary statystyczne sygnałów i funkcje umożliwiające operacje z wykorzystaniem okien.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Algorytmy estymacji gęstości widmowej mocy, m.in. Periodogram, funkcja Welcha i Yule-Walkera.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Metody projektowania filtrów FIR i IIR, ich analiza i implementacja.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Metody projektowania filtrów analogowych, np. Butterwortha, Chebysheva, Bessela.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Modelowanie parametryczne i predykcyjne systemów liniowych.</w:t>
      </w:r>
    </w:p>
    <w:p w:rsidR="00812EA6" w:rsidRPr="00812EA6" w:rsidRDefault="00812EA6" w:rsidP="00812EA6">
      <w:pPr>
        <w:spacing w:line="276" w:lineRule="auto"/>
        <w:jc w:val="both"/>
        <w:rPr>
          <w:b/>
          <w:sz w:val="20"/>
          <w:szCs w:val="20"/>
        </w:rPr>
      </w:pPr>
    </w:p>
    <w:p w:rsidR="00812EA6" w:rsidRPr="00812EA6" w:rsidRDefault="00812EA6" w:rsidP="00812EA6">
      <w:pPr>
        <w:spacing w:line="276" w:lineRule="auto"/>
        <w:jc w:val="both"/>
        <w:rPr>
          <w:b/>
          <w:sz w:val="20"/>
          <w:szCs w:val="20"/>
          <w:lang w:val="en-GB"/>
        </w:rPr>
      </w:pPr>
      <w:r w:rsidRPr="00812EA6">
        <w:rPr>
          <w:b/>
          <w:sz w:val="20"/>
          <w:szCs w:val="20"/>
          <w:lang w:val="en-GB"/>
        </w:rPr>
        <w:t>Statistics and Machine Learning Toolbox </w:t>
      </w:r>
    </w:p>
    <w:p w:rsidR="00812EA6" w:rsidRPr="00812EA6" w:rsidRDefault="00812EA6" w:rsidP="00812EA6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 xml:space="preserve">Techniki regresyjne, w tym regresja liniowa, regresja liniowa uogólniona, regresja nieliniowa, regresja odporna, ANOVA i modele mieszane. </w:t>
      </w:r>
    </w:p>
    <w:p w:rsidR="00812EA6" w:rsidRPr="00812EA6" w:rsidRDefault="00812EA6" w:rsidP="00812EA6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 xml:space="preserve">Jedno- i wielowymiarowe  rozkłady prawdopodobieństwa. </w:t>
      </w:r>
    </w:p>
    <w:p w:rsidR="00812EA6" w:rsidRPr="00812EA6" w:rsidRDefault="00812EA6" w:rsidP="00812EA6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Generatory liczb losowych i pseudolosowych oraz łańcuchy Markowa.</w:t>
      </w:r>
    </w:p>
    <w:p w:rsidR="00812EA6" w:rsidRPr="00812EA6" w:rsidRDefault="00812EA6" w:rsidP="00812EA6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 xml:space="preserve">Testowanie hipotez statystycznych. </w:t>
      </w:r>
    </w:p>
    <w:p w:rsidR="00812EA6" w:rsidRPr="00812EA6" w:rsidRDefault="00812EA6" w:rsidP="00812EA6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Algorytmy nadzorowanego uczenia maszynowego, w tym algorytm Maszyny Wektorów Wspierających (svms), drzewa klasyfikacyjne i regresyjne, boosted/bagged, algorytm k najbliższych sąsiadów, naiwny klasyfikator bayesowski, analizy dyskryminacyjne.</w:t>
      </w:r>
    </w:p>
    <w:p w:rsidR="00812EA6" w:rsidRPr="00812EA6" w:rsidRDefault="00812EA6" w:rsidP="00812EA6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 xml:space="preserve">Algorytmy nienadzorowanego uczenia maszynowego, w tym algorytm </w:t>
      </w:r>
      <w:r w:rsidRPr="00812EA6">
        <w:rPr>
          <w:i/>
          <w:sz w:val="20"/>
          <w:szCs w:val="20"/>
        </w:rPr>
        <w:t>k</w:t>
      </w:r>
      <w:r w:rsidRPr="00812EA6">
        <w:rPr>
          <w:sz w:val="20"/>
          <w:szCs w:val="20"/>
        </w:rPr>
        <w:t xml:space="preserve">-średnich, (centroidów), grupowania hierarchicznego, mieszanina rozkładów Gauss i ukryte modele Markowa. </w:t>
      </w:r>
    </w:p>
    <w:p w:rsidR="00812EA6" w:rsidRPr="00812EA6" w:rsidRDefault="00812EA6" w:rsidP="00812EA6">
      <w:pPr>
        <w:spacing w:line="276" w:lineRule="auto"/>
        <w:ind w:left="720"/>
        <w:contextualSpacing/>
        <w:jc w:val="both"/>
        <w:rPr>
          <w:sz w:val="20"/>
          <w:szCs w:val="20"/>
        </w:rPr>
      </w:pPr>
    </w:p>
    <w:p w:rsidR="00812EA6" w:rsidRPr="00812EA6" w:rsidRDefault="00812EA6" w:rsidP="00812EA6">
      <w:pPr>
        <w:spacing w:line="276" w:lineRule="auto"/>
        <w:jc w:val="both"/>
        <w:rPr>
          <w:b/>
          <w:sz w:val="20"/>
          <w:szCs w:val="20"/>
        </w:rPr>
      </w:pPr>
      <w:r w:rsidRPr="00812EA6">
        <w:rPr>
          <w:b/>
          <w:sz w:val="20"/>
          <w:szCs w:val="20"/>
        </w:rPr>
        <w:t>Wavelet Toolbox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Typowe rodziny falek (fal elementarnych), w tym filtry falek Daubechies, zespolone falki Morleta i Gaussa, biortogonalne i dyskretne Meyera.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Narzędzi do przetwarzania sygnałów i falek, w tym konwersji skali na częstotliwość.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Aplikacja do analiz ciągłych i dyskretnych falek.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Konfigurowalna prezentacja i wizualizacja danych.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Pakiety falkowe implementowane, jako obiekty oprogramowania nadrzędnego.</w:t>
      </w:r>
    </w:p>
    <w:p w:rsidR="00812EA6" w:rsidRPr="00812EA6" w:rsidRDefault="00812EA6" w:rsidP="00D66C22"/>
    <w:p w:rsidR="00936950" w:rsidRPr="0053624D" w:rsidRDefault="005B17B5" w:rsidP="00936950">
      <w:pPr>
        <w:jc w:val="both"/>
        <w:rPr>
          <w:b/>
          <w:sz w:val="22"/>
          <w:szCs w:val="22"/>
        </w:rPr>
      </w:pPr>
      <w:r w:rsidRPr="005B17B5">
        <w:rPr>
          <w:color w:val="000000"/>
          <w:sz w:val="20"/>
          <w:szCs w:val="20"/>
        </w:rPr>
        <w:t>_</w:t>
      </w:r>
      <w:r w:rsidR="00936950" w:rsidRPr="0053624D">
        <w:rPr>
          <w:b/>
          <w:sz w:val="22"/>
          <w:szCs w:val="22"/>
        </w:rPr>
        <w:t xml:space="preserve">III. </w:t>
      </w:r>
      <w:r w:rsidR="00936950"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0E4A8D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936950" w:rsidRPr="0053624D" w:rsidRDefault="005940CC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Termin płatności</w:t>
      </w:r>
      <w:r w:rsidR="00936950" w:rsidRPr="0053624D">
        <w:rPr>
          <w:b/>
          <w:sz w:val="22"/>
          <w:szCs w:val="22"/>
          <w:lang w:eastAsia="en-US"/>
        </w:rPr>
        <w:t xml:space="preserve"> = </w:t>
      </w:r>
      <w:r w:rsidR="000E4A8D">
        <w:rPr>
          <w:b/>
          <w:sz w:val="22"/>
          <w:szCs w:val="22"/>
          <w:lang w:eastAsia="en-US"/>
        </w:rPr>
        <w:t>5</w:t>
      </w:r>
      <w:r w:rsidR="00936950" w:rsidRPr="0053624D">
        <w:rPr>
          <w:b/>
          <w:sz w:val="22"/>
          <w:szCs w:val="22"/>
          <w:lang w:eastAsia="en-US"/>
        </w:rPr>
        <w:t>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</w:t>
      </w:r>
      <w:r w:rsidR="00D26303">
        <w:rPr>
          <w:b/>
          <w:sz w:val="22"/>
          <w:szCs w:val="22"/>
          <w:lang w:eastAsia="en-US"/>
        </w:rPr>
        <w:t>0</w:t>
      </w:r>
      <w:r w:rsidRPr="0053624D">
        <w:rPr>
          <w:b/>
          <w:sz w:val="22"/>
          <w:szCs w:val="22"/>
          <w:lang w:eastAsia="en-US"/>
        </w:rPr>
        <w:t xml:space="preserve">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- do 30 dni –</w:t>
      </w:r>
      <w:r w:rsidR="00D2630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0E4A8D" w:rsidRPr="0053624D" w:rsidRDefault="000E4A8D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0E4A8D">
        <w:rPr>
          <w:color w:val="000000"/>
          <w:sz w:val="22"/>
          <w:szCs w:val="22"/>
        </w:rPr>
        <w:t xml:space="preserve">Termin </w:t>
      </w:r>
      <w:r w:rsidR="00D26303">
        <w:rPr>
          <w:color w:val="000000"/>
          <w:sz w:val="22"/>
          <w:szCs w:val="22"/>
        </w:rPr>
        <w:t xml:space="preserve"> dostawy: do </w:t>
      </w:r>
      <w:r w:rsidR="005B17B5">
        <w:rPr>
          <w:color w:val="000000"/>
          <w:sz w:val="22"/>
          <w:szCs w:val="22"/>
        </w:rPr>
        <w:t>14</w:t>
      </w:r>
      <w:r w:rsidR="00D26303">
        <w:rPr>
          <w:color w:val="000000"/>
          <w:sz w:val="22"/>
          <w:szCs w:val="22"/>
        </w:rPr>
        <w:t xml:space="preserve"> dni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lastRenderedPageBreak/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5B17B5">
        <w:rPr>
          <w:b/>
          <w:lang w:eastAsia="en-US"/>
        </w:rPr>
        <w:t>2</w:t>
      </w:r>
      <w:r w:rsidR="00812EA6">
        <w:rPr>
          <w:b/>
          <w:lang w:eastAsia="en-US"/>
        </w:rPr>
        <w:t>7</w:t>
      </w:r>
      <w:r w:rsidR="000E4A8D">
        <w:rPr>
          <w:b/>
          <w:lang w:eastAsia="en-US"/>
        </w:rPr>
        <w:t>.10</w:t>
      </w:r>
      <w:r w:rsidR="009B5FEC">
        <w:rPr>
          <w:b/>
          <w:lang w:eastAsia="en-US"/>
        </w:rPr>
        <w:t>.2017</w:t>
      </w:r>
      <w:r w:rsidRPr="00936950">
        <w:rPr>
          <w:b/>
          <w:lang w:eastAsia="en-US"/>
        </w:rPr>
        <w:t xml:space="preserve"> do godz. 12.00</w:t>
      </w:r>
      <w:r w:rsidRPr="00936950">
        <w:rPr>
          <w:b/>
          <w:color w:val="000080"/>
          <w:lang w:eastAsia="en-US"/>
        </w:rPr>
        <w:t xml:space="preserve"> </w:t>
      </w:r>
      <w:r w:rsidRPr="00936950">
        <w:rPr>
          <w:lang w:eastAsia="en-US"/>
        </w:rPr>
        <w:t>Ofertę można złożyć drogą elektroniczną, faxem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5B17B5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B17B5">
        <w:rPr>
          <w:b/>
          <w:lang w:eastAsia="en-US"/>
        </w:rPr>
        <w:t>email: kbula@gig.eu</w:t>
      </w:r>
    </w:p>
    <w:p w:rsidR="005B17B5" w:rsidRDefault="005B17B5" w:rsidP="00936950">
      <w:pPr>
        <w:tabs>
          <w:tab w:val="left" w:pos="1800"/>
        </w:tabs>
        <w:ind w:firstLine="708"/>
        <w:rPr>
          <w:lang w:eastAsia="en-US"/>
        </w:rPr>
      </w:pPr>
    </w:p>
    <w:p w:rsidR="00936950" w:rsidRPr="005B17B5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B17B5">
        <w:rPr>
          <w:lang w:eastAsia="en-US"/>
        </w:rPr>
        <w:t xml:space="preserve">Kontakt </w:t>
      </w:r>
      <w:r w:rsidR="00387F60" w:rsidRPr="005B17B5">
        <w:rPr>
          <w:lang w:eastAsia="en-US"/>
        </w:rPr>
        <w:t xml:space="preserve"> </w:t>
      </w:r>
      <w:r w:rsidRPr="005B17B5">
        <w:rPr>
          <w:lang w:eastAsia="en-US"/>
        </w:rPr>
        <w:t>handlowy:</w:t>
      </w:r>
      <w:r w:rsidRPr="005B17B5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11- fax: (032) 259 22 05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AA737B" w:rsidRDefault="00AA737B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AA737B" w:rsidRDefault="00AA737B" w:rsidP="00936950">
      <w:pPr>
        <w:ind w:left="720"/>
        <w:jc w:val="right"/>
        <w:rPr>
          <w:b/>
          <w:color w:val="000080"/>
          <w:lang w:eastAsia="en-US"/>
        </w:rPr>
      </w:pP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Kierownik Działu Handlowego</w:t>
      </w: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</w:p>
    <w:p w:rsidR="00AA737B" w:rsidRPr="00936950" w:rsidRDefault="00AA737B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  Mgr Monika Wallenburg</w:t>
      </w:r>
    </w:p>
    <w:p w:rsidR="00936950" w:rsidRPr="00936950" w:rsidRDefault="00936950" w:rsidP="00AA737B">
      <w:pPr>
        <w:widowControl w:val="0"/>
        <w:jc w:val="center"/>
        <w:rPr>
          <w:b/>
          <w:i/>
          <w:color w:val="FF0000"/>
          <w:sz w:val="22"/>
          <w:szCs w:val="22"/>
          <w:u w:val="single"/>
        </w:rPr>
      </w:pPr>
    </w:p>
    <w:p w:rsidR="00936950" w:rsidRDefault="00936950" w:rsidP="00936950"/>
    <w:p w:rsidR="009744AF" w:rsidRDefault="009744AF" w:rsidP="00936950"/>
    <w:p w:rsidR="009744AF" w:rsidRDefault="009744AF" w:rsidP="00936950"/>
    <w:p w:rsidR="004D1B10" w:rsidRDefault="004D1B10" w:rsidP="00936950"/>
    <w:p w:rsidR="004D1B10" w:rsidRDefault="004D1B10" w:rsidP="00936950"/>
    <w:p w:rsidR="004D1B10" w:rsidRDefault="004D1B10" w:rsidP="00936950"/>
    <w:p w:rsidR="00195FDB" w:rsidRDefault="00195FDB" w:rsidP="00936950"/>
    <w:p w:rsidR="00195FDB" w:rsidRDefault="00195FDB" w:rsidP="00936950"/>
    <w:p w:rsidR="00195FDB" w:rsidRDefault="00195FDB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662DC8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</w:t>
      </w: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r w:rsidRPr="00936950">
        <w:t xml:space="preserve"> </w:t>
      </w:r>
    </w:p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</w:t>
      </w:r>
      <w:bookmarkStart w:id="0" w:name="_GoBack"/>
      <w:bookmarkEnd w:id="0"/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FA19A0" w:rsidRDefault="00FA19A0" w:rsidP="00936950">
      <w:pPr>
        <w:widowControl w:val="0"/>
        <w:rPr>
          <w:b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 xml:space="preserve">Termin </w:t>
      </w:r>
      <w:r w:rsidR="00D26303">
        <w:rPr>
          <w:b/>
          <w:sz w:val="22"/>
          <w:szCs w:val="22"/>
        </w:rPr>
        <w:t>płatności</w:t>
      </w:r>
      <w:r w:rsidRPr="00936950">
        <w:rPr>
          <w:b/>
          <w:sz w:val="22"/>
          <w:szCs w:val="22"/>
        </w:rPr>
        <w:t>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0E4A8D">
        <w:rPr>
          <w:i/>
          <w:sz w:val="22"/>
          <w:szCs w:val="22"/>
        </w:rPr>
        <w:t>14</w:t>
      </w:r>
      <w:r w:rsidRPr="00936950">
        <w:rPr>
          <w:i/>
          <w:sz w:val="22"/>
          <w:szCs w:val="22"/>
        </w:rPr>
        <w:t xml:space="preserve"> lub 30 dni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9744AF">
      <w:footerReference w:type="default" r:id="rId11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E2" w:rsidRDefault="005D52E2" w:rsidP="0014298E">
      <w:r>
        <w:separator/>
      </w:r>
    </w:p>
  </w:endnote>
  <w:endnote w:type="continuationSeparator" w:id="0">
    <w:p w:rsidR="005D52E2" w:rsidRDefault="005D52E2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2EA6">
      <w:rPr>
        <w:noProof/>
      </w:rPr>
      <w:t>5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E2" w:rsidRDefault="005D52E2" w:rsidP="0014298E">
      <w:r>
        <w:separator/>
      </w:r>
    </w:p>
  </w:footnote>
  <w:footnote w:type="continuationSeparator" w:id="0">
    <w:p w:rsidR="005D52E2" w:rsidRDefault="005D52E2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C1F00"/>
    <w:multiLevelType w:val="hybridMultilevel"/>
    <w:tmpl w:val="DD34CACE"/>
    <w:lvl w:ilvl="0" w:tplc="2474D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367A2E"/>
    <w:multiLevelType w:val="hybridMultilevel"/>
    <w:tmpl w:val="02E0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47F96"/>
    <w:multiLevelType w:val="hybridMultilevel"/>
    <w:tmpl w:val="D19CD312"/>
    <w:lvl w:ilvl="0" w:tplc="CEA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C7D1C"/>
    <w:multiLevelType w:val="hybridMultilevel"/>
    <w:tmpl w:val="C122C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CE56CE"/>
    <w:multiLevelType w:val="hybridMultilevel"/>
    <w:tmpl w:val="BDDC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67E68"/>
    <w:multiLevelType w:val="hybridMultilevel"/>
    <w:tmpl w:val="D9EE1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1D7D92"/>
    <w:multiLevelType w:val="hybridMultilevel"/>
    <w:tmpl w:val="46C8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DE41E82"/>
    <w:multiLevelType w:val="hybridMultilevel"/>
    <w:tmpl w:val="0DB2D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62927"/>
    <w:multiLevelType w:val="hybridMultilevel"/>
    <w:tmpl w:val="ECCC1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36A38"/>
    <w:multiLevelType w:val="hybridMultilevel"/>
    <w:tmpl w:val="F626C7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62634B52"/>
    <w:multiLevelType w:val="hybridMultilevel"/>
    <w:tmpl w:val="8BAA8E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5E2F13"/>
    <w:multiLevelType w:val="hybridMultilevel"/>
    <w:tmpl w:val="6FE4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23"/>
  </w:num>
  <w:num w:numId="11">
    <w:abstractNumId w:val="5"/>
  </w:num>
  <w:num w:numId="12">
    <w:abstractNumId w:val="22"/>
  </w:num>
  <w:num w:numId="13">
    <w:abstractNumId w:val="16"/>
  </w:num>
  <w:num w:numId="14">
    <w:abstractNumId w:val="9"/>
  </w:num>
  <w:num w:numId="15">
    <w:abstractNumId w:val="21"/>
  </w:num>
  <w:num w:numId="16">
    <w:abstractNumId w:val="8"/>
  </w:num>
  <w:num w:numId="17">
    <w:abstractNumId w:val="4"/>
  </w:num>
  <w:num w:numId="18">
    <w:abstractNumId w:val="12"/>
  </w:num>
  <w:num w:numId="19">
    <w:abstractNumId w:val="19"/>
  </w:num>
  <w:num w:numId="20">
    <w:abstractNumId w:val="18"/>
  </w:num>
  <w:num w:numId="21">
    <w:abstractNumId w:val="7"/>
  </w:num>
  <w:num w:numId="22">
    <w:abstractNumId w:val="10"/>
  </w:num>
  <w:num w:numId="23">
    <w:abstractNumId w:val="17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7E"/>
    <w:rsid w:val="00002005"/>
    <w:rsid w:val="00026EB5"/>
    <w:rsid w:val="000315C2"/>
    <w:rsid w:val="000408D9"/>
    <w:rsid w:val="0005341A"/>
    <w:rsid w:val="00074D55"/>
    <w:rsid w:val="000834BA"/>
    <w:rsid w:val="00087988"/>
    <w:rsid w:val="000E4A8D"/>
    <w:rsid w:val="00123B0A"/>
    <w:rsid w:val="00125213"/>
    <w:rsid w:val="0013177B"/>
    <w:rsid w:val="0014298E"/>
    <w:rsid w:val="00142D57"/>
    <w:rsid w:val="00144DB3"/>
    <w:rsid w:val="001664A6"/>
    <w:rsid w:val="001905BE"/>
    <w:rsid w:val="001942F7"/>
    <w:rsid w:val="00195FDB"/>
    <w:rsid w:val="001A3EE2"/>
    <w:rsid w:val="001D5978"/>
    <w:rsid w:val="002477C3"/>
    <w:rsid w:val="00274BDB"/>
    <w:rsid w:val="002A6468"/>
    <w:rsid w:val="002C420D"/>
    <w:rsid w:val="002D61A6"/>
    <w:rsid w:val="00306D85"/>
    <w:rsid w:val="00313C34"/>
    <w:rsid w:val="00360ED2"/>
    <w:rsid w:val="0038003B"/>
    <w:rsid w:val="00387F60"/>
    <w:rsid w:val="0039682F"/>
    <w:rsid w:val="003C6E24"/>
    <w:rsid w:val="003C7742"/>
    <w:rsid w:val="003E45C5"/>
    <w:rsid w:val="00405ED8"/>
    <w:rsid w:val="00423369"/>
    <w:rsid w:val="00437972"/>
    <w:rsid w:val="004435EA"/>
    <w:rsid w:val="00483036"/>
    <w:rsid w:val="0049169C"/>
    <w:rsid w:val="004D1B10"/>
    <w:rsid w:val="004D22FD"/>
    <w:rsid w:val="004E4A19"/>
    <w:rsid w:val="00513BBB"/>
    <w:rsid w:val="0053624D"/>
    <w:rsid w:val="005940CC"/>
    <w:rsid w:val="005A7059"/>
    <w:rsid w:val="005B17B5"/>
    <w:rsid w:val="005D52E2"/>
    <w:rsid w:val="006030E3"/>
    <w:rsid w:val="00604DB3"/>
    <w:rsid w:val="00617A49"/>
    <w:rsid w:val="00662DC8"/>
    <w:rsid w:val="00670297"/>
    <w:rsid w:val="006702F1"/>
    <w:rsid w:val="006813BC"/>
    <w:rsid w:val="006C01E9"/>
    <w:rsid w:val="006E1C1D"/>
    <w:rsid w:val="006F40D9"/>
    <w:rsid w:val="00711843"/>
    <w:rsid w:val="00724906"/>
    <w:rsid w:val="00774035"/>
    <w:rsid w:val="00791C75"/>
    <w:rsid w:val="007D652C"/>
    <w:rsid w:val="007E7503"/>
    <w:rsid w:val="00812EA6"/>
    <w:rsid w:val="008307C6"/>
    <w:rsid w:val="00846E94"/>
    <w:rsid w:val="00880677"/>
    <w:rsid w:val="00903C83"/>
    <w:rsid w:val="00936950"/>
    <w:rsid w:val="00962A9F"/>
    <w:rsid w:val="0097259B"/>
    <w:rsid w:val="009744AF"/>
    <w:rsid w:val="00980EF2"/>
    <w:rsid w:val="00987D82"/>
    <w:rsid w:val="009B5FEC"/>
    <w:rsid w:val="009D4461"/>
    <w:rsid w:val="009D7BDE"/>
    <w:rsid w:val="009F0613"/>
    <w:rsid w:val="00A134DF"/>
    <w:rsid w:val="00A154C3"/>
    <w:rsid w:val="00A32A5D"/>
    <w:rsid w:val="00A94644"/>
    <w:rsid w:val="00A96189"/>
    <w:rsid w:val="00AA737B"/>
    <w:rsid w:val="00AE78D7"/>
    <w:rsid w:val="00AE7FC9"/>
    <w:rsid w:val="00AF05B3"/>
    <w:rsid w:val="00B03A09"/>
    <w:rsid w:val="00B16FAB"/>
    <w:rsid w:val="00B24B1D"/>
    <w:rsid w:val="00B64305"/>
    <w:rsid w:val="00BD34A4"/>
    <w:rsid w:val="00BF0090"/>
    <w:rsid w:val="00C06059"/>
    <w:rsid w:val="00C26C1B"/>
    <w:rsid w:val="00C47CA3"/>
    <w:rsid w:val="00C71AF8"/>
    <w:rsid w:val="00C73065"/>
    <w:rsid w:val="00CA13C2"/>
    <w:rsid w:val="00CC1B91"/>
    <w:rsid w:val="00CD4B10"/>
    <w:rsid w:val="00D26303"/>
    <w:rsid w:val="00D4474C"/>
    <w:rsid w:val="00D44BE8"/>
    <w:rsid w:val="00D668E3"/>
    <w:rsid w:val="00D66C22"/>
    <w:rsid w:val="00D7175E"/>
    <w:rsid w:val="00D905B0"/>
    <w:rsid w:val="00DB708B"/>
    <w:rsid w:val="00DD51D3"/>
    <w:rsid w:val="00DE3CCC"/>
    <w:rsid w:val="00DE47E2"/>
    <w:rsid w:val="00DF43BC"/>
    <w:rsid w:val="00E024C9"/>
    <w:rsid w:val="00E0283C"/>
    <w:rsid w:val="00E105C2"/>
    <w:rsid w:val="00E14CEF"/>
    <w:rsid w:val="00E33568"/>
    <w:rsid w:val="00E5393B"/>
    <w:rsid w:val="00E76025"/>
    <w:rsid w:val="00E816E0"/>
    <w:rsid w:val="00E851B9"/>
    <w:rsid w:val="00EA5305"/>
    <w:rsid w:val="00EA5603"/>
    <w:rsid w:val="00EB5658"/>
    <w:rsid w:val="00ED12E5"/>
    <w:rsid w:val="00ED167E"/>
    <w:rsid w:val="00F05738"/>
    <w:rsid w:val="00F3102D"/>
    <w:rsid w:val="00F34F85"/>
    <w:rsid w:val="00F47DEF"/>
    <w:rsid w:val="00F73231"/>
    <w:rsid w:val="00F96F9B"/>
    <w:rsid w:val="00FA19A0"/>
    <w:rsid w:val="00FA7B2B"/>
    <w:rsid w:val="00FC2764"/>
    <w:rsid w:val="00FD2B7A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thworks.com/products/parallel-compu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works.com/products/parallel-computin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</cp:revision>
  <cp:lastPrinted>2017-10-06T12:01:00Z</cp:lastPrinted>
  <dcterms:created xsi:type="dcterms:W3CDTF">2017-10-20T10:28:00Z</dcterms:created>
  <dcterms:modified xsi:type="dcterms:W3CDTF">2017-10-20T10:28:00Z</dcterms:modified>
</cp:coreProperties>
</file>