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17650A" w:rsidRDefault="0017650A"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Default="00514BE8" w:rsidP="00514BE8">
      <w:pPr>
        <w:spacing w:after="0" w:line="240" w:lineRule="auto"/>
        <w:jc w:val="center"/>
        <w:rPr>
          <w:rFonts w:ascii="Times New Roman" w:hAnsi="Times New Roman" w:cs="Times New Roman"/>
          <w:b/>
          <w:bCs/>
          <w:sz w:val="24"/>
          <w:szCs w:val="24"/>
          <w:u w:val="single"/>
          <w:lang w:eastAsia="pl-PL"/>
        </w:rPr>
      </w:pPr>
    </w:p>
    <w:p w:rsidR="0017650A" w:rsidRDefault="0017650A" w:rsidP="00514BE8">
      <w:pPr>
        <w:spacing w:after="0" w:line="240" w:lineRule="auto"/>
        <w:jc w:val="center"/>
        <w:rPr>
          <w:rFonts w:ascii="Times New Roman" w:hAnsi="Times New Roman" w:cs="Times New Roman"/>
          <w:b/>
          <w:bCs/>
          <w:sz w:val="24"/>
          <w:szCs w:val="24"/>
          <w:u w:val="single"/>
          <w:lang w:eastAsia="pl-PL"/>
        </w:rPr>
      </w:pPr>
    </w:p>
    <w:p w:rsidR="0017650A" w:rsidRPr="005C383C" w:rsidRDefault="0017650A" w:rsidP="00514BE8">
      <w:pPr>
        <w:spacing w:after="0" w:line="240" w:lineRule="auto"/>
        <w:jc w:val="center"/>
        <w:rPr>
          <w:rFonts w:ascii="Times New Roman" w:hAnsi="Times New Roman" w:cs="Times New Roman"/>
          <w:b/>
          <w:bCs/>
          <w:sz w:val="24"/>
          <w:szCs w:val="24"/>
          <w:u w:val="single"/>
          <w:lang w:eastAsia="pl-PL"/>
        </w:rPr>
      </w:pPr>
    </w:p>
    <w:p w:rsidR="00E37634" w:rsidRDefault="00E37634" w:rsidP="00514BE8">
      <w:pPr>
        <w:spacing w:after="0" w:line="240" w:lineRule="auto"/>
        <w:jc w:val="center"/>
        <w:rPr>
          <w:rFonts w:ascii="Times New Roman" w:hAnsi="Times New Roman" w:cs="Times New Roman"/>
          <w:b/>
          <w:bCs/>
          <w:sz w:val="24"/>
          <w:szCs w:val="24"/>
          <w:u w:val="single"/>
          <w:lang w:eastAsia="pl-PL"/>
        </w:rPr>
      </w:pPr>
    </w:p>
    <w:p w:rsidR="00BC3961" w:rsidRPr="003656AE" w:rsidRDefault="00514BE8" w:rsidP="0017650A">
      <w:pPr>
        <w:spacing w:after="0" w:line="240" w:lineRule="auto"/>
        <w:jc w:val="both"/>
        <w:rPr>
          <w:b/>
          <w:sz w:val="28"/>
          <w:szCs w:val="28"/>
        </w:rPr>
      </w:pPr>
      <w:r w:rsidRPr="00E37634">
        <w:rPr>
          <w:rFonts w:ascii="Times New Roman" w:hAnsi="Times New Roman" w:cs="Times New Roman"/>
          <w:b/>
          <w:sz w:val="24"/>
          <w:szCs w:val="24"/>
          <w:lang w:eastAsia="pl-PL"/>
        </w:rPr>
        <w:t>w postępowaniu o udzielenie zamówienia publicznego prowadzonego</w:t>
      </w:r>
      <w:r w:rsidR="00E37634" w:rsidRPr="00E37634">
        <w:rPr>
          <w:rFonts w:ascii="Times New Roman" w:hAnsi="Times New Roman" w:cs="Times New Roman"/>
          <w:b/>
          <w:sz w:val="24"/>
          <w:szCs w:val="24"/>
          <w:lang w:eastAsia="pl-PL"/>
        </w:rPr>
        <w:t xml:space="preserve"> </w:t>
      </w:r>
      <w:r w:rsidRPr="00E37634">
        <w:rPr>
          <w:rFonts w:ascii="Times New Roman" w:hAnsi="Times New Roman" w:cs="Times New Roman"/>
          <w:b/>
          <w:sz w:val="24"/>
          <w:szCs w:val="24"/>
          <w:lang w:eastAsia="pl-PL"/>
        </w:rPr>
        <w:t>w trybie</w:t>
      </w:r>
      <w:r w:rsidR="00494FF6" w:rsidRPr="00E37634">
        <w:rPr>
          <w:rFonts w:ascii="Times New Roman" w:hAnsi="Times New Roman" w:cs="Times New Roman"/>
          <w:b/>
          <w:sz w:val="24"/>
          <w:szCs w:val="24"/>
          <w:lang w:eastAsia="pl-PL"/>
        </w:rPr>
        <w:t xml:space="preserve"> przetargu nieograniczonego na</w:t>
      </w:r>
      <w:r w:rsidR="00633E3E" w:rsidRPr="00E37634">
        <w:rPr>
          <w:rFonts w:ascii="Times New Roman" w:hAnsi="Times New Roman" w:cs="Times New Roman"/>
          <w:b/>
          <w:sz w:val="24"/>
          <w:szCs w:val="24"/>
          <w:lang w:eastAsia="pl-PL"/>
        </w:rPr>
        <w:t xml:space="preserve"> dostawę</w:t>
      </w:r>
      <w:r w:rsidR="00E37634" w:rsidRPr="00E37634">
        <w:rPr>
          <w:rFonts w:ascii="Times New Roman" w:hAnsi="Times New Roman" w:cs="Times New Roman"/>
          <w:b/>
          <w:sz w:val="24"/>
          <w:szCs w:val="24"/>
          <w:lang w:eastAsia="pl-PL"/>
        </w:rPr>
        <w:t xml:space="preserve"> </w:t>
      </w:r>
      <w:r w:rsidR="0017650A" w:rsidRPr="0017650A">
        <w:rPr>
          <w:rFonts w:ascii="Times New Roman" w:hAnsi="Times New Roman" w:cs="Times New Roman"/>
          <w:b/>
          <w:sz w:val="24"/>
          <w:szCs w:val="24"/>
          <w:lang w:eastAsia="pl-PL"/>
        </w:rPr>
        <w:t xml:space="preserve">i wdrożenie 2 przełączników sieciowych wraz z akcesoriami oraz wykonanie połączenia światłowodowego pomiędzy pomieszczeniami węzłowymi </w:t>
      </w:r>
      <w:r w:rsidR="0017650A">
        <w:rPr>
          <w:rFonts w:ascii="Times New Roman" w:hAnsi="Times New Roman" w:cs="Times New Roman"/>
          <w:b/>
          <w:sz w:val="24"/>
          <w:szCs w:val="24"/>
          <w:lang w:eastAsia="pl-PL"/>
        </w:rPr>
        <w:br/>
      </w:r>
      <w:r w:rsidR="0017650A" w:rsidRPr="0017650A">
        <w:rPr>
          <w:rFonts w:ascii="Times New Roman" w:hAnsi="Times New Roman" w:cs="Times New Roman"/>
          <w:b/>
          <w:sz w:val="24"/>
          <w:szCs w:val="24"/>
          <w:lang w:eastAsia="pl-PL"/>
        </w:rPr>
        <w:t>w budynku CCTW</w:t>
      </w:r>
      <w:r w:rsidR="0017650A">
        <w:rPr>
          <w:rFonts w:ascii="Times New Roman" w:hAnsi="Times New Roman" w:cs="Times New Roman"/>
          <w:b/>
          <w:sz w:val="24"/>
          <w:szCs w:val="24"/>
          <w:lang w:eastAsia="pl-PL"/>
        </w:rPr>
        <w:t>.</w:t>
      </w:r>
    </w:p>
    <w:p w:rsidR="00BC3961" w:rsidRDefault="00BC3961" w:rsidP="00BC3961">
      <w:pPr>
        <w:pStyle w:val="Tekstpodstawowy"/>
        <w:widowControl w:val="0"/>
        <w:ind w:left="2835"/>
        <w:rPr>
          <w:rFonts w:eastAsia="Calibri"/>
          <w:b/>
          <w:sz w:val="28"/>
          <w:szCs w:val="28"/>
        </w:rPr>
      </w:pPr>
    </w:p>
    <w:p w:rsidR="00674D11" w:rsidRDefault="00674D11" w:rsidP="00674D11">
      <w:pPr>
        <w:pStyle w:val="Tekstpodstawowy"/>
        <w:widowControl w:val="0"/>
        <w:jc w:val="center"/>
        <w:rPr>
          <w:rFonts w:eastAsia="Calibri"/>
          <w:b/>
          <w:sz w:val="28"/>
          <w:szCs w:val="28"/>
        </w:rPr>
      </w:pPr>
    </w:p>
    <w:p w:rsidR="0017650A" w:rsidRDefault="0017650A" w:rsidP="00674D11">
      <w:pPr>
        <w:pStyle w:val="Tekstpodstawowy"/>
        <w:widowControl w:val="0"/>
        <w:jc w:val="center"/>
        <w:rPr>
          <w:rFonts w:eastAsia="Calibri"/>
          <w:b/>
          <w:sz w:val="28"/>
          <w:szCs w:val="28"/>
        </w:rPr>
      </w:pPr>
    </w:p>
    <w:p w:rsidR="0017650A" w:rsidRDefault="0017650A" w:rsidP="00674D11">
      <w:pPr>
        <w:pStyle w:val="Tekstpodstawowy"/>
        <w:widowControl w:val="0"/>
        <w:jc w:val="center"/>
        <w:rPr>
          <w:rFonts w:eastAsia="Calibri"/>
          <w:b/>
          <w:sz w:val="28"/>
          <w:szCs w:val="28"/>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2E03B2" w:rsidRDefault="002E03B2" w:rsidP="00514BE8">
      <w:pPr>
        <w:spacing w:after="0" w:line="240" w:lineRule="auto"/>
        <w:jc w:val="center"/>
        <w:rPr>
          <w:rFonts w:ascii="Times New Roman" w:hAnsi="Times New Roman" w:cs="Times New Roman"/>
          <w:sz w:val="24"/>
          <w:szCs w:val="24"/>
          <w:lang w:eastAsia="pl-PL"/>
        </w:rPr>
      </w:pPr>
    </w:p>
    <w:p w:rsidR="002E03B2" w:rsidRPr="005C383C" w:rsidRDefault="002E03B2" w:rsidP="00514BE8">
      <w:pPr>
        <w:spacing w:after="0" w:line="240" w:lineRule="auto"/>
        <w:jc w:val="center"/>
        <w:rPr>
          <w:rFonts w:ascii="Times New Roman" w:hAnsi="Times New Roman" w:cs="Times New Roman"/>
          <w:sz w:val="24"/>
          <w:szCs w:val="24"/>
          <w:lang w:eastAsia="pl-PL"/>
        </w:rPr>
      </w:pPr>
    </w:p>
    <w:p w:rsidR="00487F78" w:rsidRDefault="00487F78" w:rsidP="00514BE8">
      <w:pPr>
        <w:spacing w:after="0" w:line="240" w:lineRule="auto"/>
        <w:rPr>
          <w:rFonts w:ascii="Times New Roman" w:hAnsi="Times New Roman" w:cs="Times New Roman"/>
          <w:sz w:val="24"/>
          <w:szCs w:val="24"/>
          <w:lang w:eastAsia="pl-PL"/>
        </w:rPr>
      </w:pPr>
    </w:p>
    <w:p w:rsidR="0089061A" w:rsidRDefault="0089061A" w:rsidP="00514BE8">
      <w:pPr>
        <w:spacing w:after="0" w:line="240" w:lineRule="auto"/>
        <w:rPr>
          <w:rFonts w:ascii="Times New Roman" w:hAnsi="Times New Roman"/>
          <w:b/>
        </w:rPr>
      </w:pPr>
    </w:p>
    <w:p w:rsidR="0017650A" w:rsidRDefault="0017650A" w:rsidP="00514BE8">
      <w:pPr>
        <w:spacing w:after="0" w:line="240" w:lineRule="auto"/>
        <w:rPr>
          <w:rFonts w:ascii="Times New Roman" w:hAnsi="Times New Roman"/>
          <w:b/>
        </w:rPr>
      </w:pPr>
    </w:p>
    <w:p w:rsidR="0017650A" w:rsidRDefault="0017650A" w:rsidP="00514BE8">
      <w:pPr>
        <w:spacing w:after="0" w:line="240" w:lineRule="auto"/>
        <w:rPr>
          <w:rFonts w:ascii="Times New Roman" w:hAnsi="Times New Roman"/>
          <w:b/>
        </w:rPr>
      </w:pPr>
    </w:p>
    <w:p w:rsidR="0017650A" w:rsidRDefault="0017650A" w:rsidP="00514BE8">
      <w:pPr>
        <w:spacing w:after="0" w:line="240" w:lineRule="auto"/>
        <w:rPr>
          <w:rFonts w:ascii="Times New Roman" w:hAnsi="Times New Roman"/>
          <w:b/>
        </w:rPr>
      </w:pPr>
    </w:p>
    <w:p w:rsidR="0017650A" w:rsidRDefault="0017650A" w:rsidP="00514BE8">
      <w:pPr>
        <w:spacing w:after="0" w:line="240" w:lineRule="auto"/>
        <w:rPr>
          <w:rFonts w:ascii="Times New Roman" w:hAnsi="Times New Roman" w:cs="Times New Roman"/>
          <w:b/>
          <w:bCs/>
          <w:color w:val="000000"/>
          <w:sz w:val="24"/>
          <w:szCs w:val="24"/>
          <w:lang w:eastAsia="pl-PL"/>
        </w:rPr>
      </w:pPr>
    </w:p>
    <w:p w:rsidR="0089061A" w:rsidRDefault="0089061A" w:rsidP="00514BE8">
      <w:pPr>
        <w:spacing w:after="0" w:line="240" w:lineRule="auto"/>
        <w:rPr>
          <w:rFonts w:ascii="Times New Roman" w:hAnsi="Times New Roman" w:cs="Times New Roman"/>
          <w:b/>
          <w:bCs/>
          <w:color w:val="000000"/>
          <w:sz w:val="24"/>
          <w:szCs w:val="24"/>
          <w:lang w:eastAsia="pl-PL"/>
        </w:rPr>
      </w:pPr>
    </w:p>
    <w:p w:rsidR="0089061A" w:rsidRDefault="0089061A"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47268F" w:rsidRDefault="00514BE8" w:rsidP="00B81E7E">
      <w:pPr>
        <w:spacing w:after="0" w:line="240" w:lineRule="auto"/>
        <w:ind w:firstLine="708"/>
        <w:rPr>
          <w:rFonts w:ascii="Times New Roman" w:hAnsi="Times New Roman" w:cs="Times New Roman"/>
          <w:color w:val="FF0000"/>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r w:rsidR="0047268F">
        <w:rPr>
          <w:rFonts w:ascii="Times New Roman" w:hAnsi="Times New Roman" w:cs="Times New Roman"/>
          <w:vertAlign w:val="superscript"/>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CD6647">
        <w:rPr>
          <w:rFonts w:ascii="Times New Roman" w:hAnsi="Times New Roman" w:cs="Times New Roman"/>
          <w:lang w:eastAsia="pl-PL"/>
        </w:rPr>
        <w:t>5</w:t>
      </w:r>
      <w:r w:rsidR="00674D11">
        <w:rPr>
          <w:rFonts w:ascii="Times New Roman" w:hAnsi="Times New Roman" w:cs="Times New Roman"/>
          <w:lang w:eastAsia="pl-PL"/>
        </w:rPr>
        <w:t>1</w:t>
      </w:r>
      <w:r w:rsidR="0017650A">
        <w:rPr>
          <w:rFonts w:ascii="Times New Roman" w:hAnsi="Times New Roman" w:cs="Times New Roman"/>
          <w:lang w:eastAsia="pl-PL"/>
        </w:rPr>
        <w:t>68</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3656AE">
        <w:rPr>
          <w:rFonts w:ascii="Times New Roman" w:hAnsi="Times New Roman" w:cs="Times New Roman"/>
          <w:lang w:eastAsia="pl-PL"/>
        </w:rPr>
        <w:t>9</w:t>
      </w:r>
      <w:r w:rsidR="0047268F">
        <w:rPr>
          <w:rFonts w:ascii="Times New Roman" w:hAnsi="Times New Roman" w:cs="Times New Roman"/>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w:t>
      </w:r>
      <w:r w:rsidR="00577273">
        <w:rPr>
          <w:rFonts w:ascii="Times New Roman" w:hAnsi="Times New Roman" w:cs="Times New Roman"/>
        </w:rPr>
        <w:t xml:space="preserve"> </w:t>
      </w:r>
      <w:r w:rsidR="00577273" w:rsidRPr="00577273">
        <w:rPr>
          <w:rFonts w:ascii="Times New Roman" w:hAnsi="Times New Roman" w:cs="Times New Roman"/>
        </w:rPr>
        <w:t>Dz. U. z 2018 r., poz. 1986</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BC3961" w:rsidRDefault="00514BE8" w:rsidP="0017650A">
      <w:pPr>
        <w:spacing w:after="0" w:line="240" w:lineRule="auto"/>
        <w:jc w:val="both"/>
        <w:rPr>
          <w:rFonts w:ascii="Times New Roman" w:hAnsi="Times New Roman" w:cs="Times New Roman"/>
          <w:b/>
          <w:sz w:val="24"/>
        </w:rPr>
      </w:pPr>
      <w:r w:rsidRPr="0017650A">
        <w:rPr>
          <w:rFonts w:ascii="Times New Roman" w:hAnsi="Times New Roman" w:cs="Times New Roman"/>
          <w:b/>
          <w:color w:val="000000"/>
          <w:sz w:val="24"/>
          <w:szCs w:val="24"/>
          <w:lang w:eastAsia="pl-PL"/>
        </w:rPr>
        <w:t>Przedmiotem zamówienia jest</w:t>
      </w:r>
      <w:r w:rsidR="00633E3E" w:rsidRPr="0017650A">
        <w:rPr>
          <w:rFonts w:ascii="Times New Roman" w:hAnsi="Times New Roman" w:cs="Times New Roman"/>
          <w:b/>
          <w:color w:val="000000"/>
          <w:sz w:val="24"/>
          <w:szCs w:val="24"/>
          <w:lang w:eastAsia="pl-PL"/>
        </w:rPr>
        <w:t xml:space="preserve"> dostawa</w:t>
      </w:r>
      <w:r w:rsidR="00E37634" w:rsidRPr="0017650A">
        <w:rPr>
          <w:rFonts w:ascii="Times New Roman" w:hAnsi="Times New Roman" w:cs="Times New Roman"/>
          <w:b/>
          <w:sz w:val="24"/>
          <w:szCs w:val="24"/>
        </w:rPr>
        <w:t xml:space="preserve"> </w:t>
      </w:r>
      <w:r w:rsidR="0017650A" w:rsidRPr="0017650A">
        <w:rPr>
          <w:rFonts w:ascii="Times New Roman" w:hAnsi="Times New Roman" w:cs="Times New Roman"/>
          <w:b/>
          <w:sz w:val="24"/>
          <w:szCs w:val="24"/>
        </w:rPr>
        <w:t xml:space="preserve">i wdrożenie 2 przełączników sieciowych wraz </w:t>
      </w:r>
      <w:r w:rsidR="0017650A">
        <w:rPr>
          <w:rFonts w:ascii="Times New Roman" w:hAnsi="Times New Roman" w:cs="Times New Roman"/>
          <w:b/>
          <w:sz w:val="24"/>
          <w:szCs w:val="24"/>
        </w:rPr>
        <w:br/>
      </w:r>
      <w:r w:rsidR="0017650A" w:rsidRPr="0017650A">
        <w:rPr>
          <w:rFonts w:ascii="Times New Roman" w:hAnsi="Times New Roman" w:cs="Times New Roman"/>
          <w:b/>
          <w:sz w:val="24"/>
          <w:szCs w:val="24"/>
        </w:rPr>
        <w:t>z akcesoriami oraz wykonanie połączenia</w:t>
      </w:r>
      <w:r w:rsidR="0017650A" w:rsidRPr="0017650A">
        <w:rPr>
          <w:rFonts w:ascii="Times New Roman" w:hAnsi="Times New Roman" w:cs="Times New Roman"/>
          <w:b/>
          <w:sz w:val="24"/>
        </w:rPr>
        <w:t xml:space="preserve"> światłowodowego pomiędzy pomieszczeniami węzłowymi w budynku CCTW.</w:t>
      </w:r>
    </w:p>
    <w:p w:rsidR="0017650A" w:rsidRDefault="0017650A" w:rsidP="0017650A">
      <w:pPr>
        <w:spacing w:after="0" w:line="240" w:lineRule="auto"/>
        <w:jc w:val="both"/>
        <w:rPr>
          <w:rFonts w:ascii="Times New Roman" w:hAnsi="Times New Roman" w:cs="Times New Roman"/>
          <w:b/>
          <w:bCs/>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17650A" w:rsidRPr="00F12E6A" w:rsidRDefault="0017650A" w:rsidP="0017650A">
      <w:pPr>
        <w:spacing w:after="0" w:line="240" w:lineRule="auto"/>
        <w:rPr>
          <w:rFonts w:ascii="Times New Roman" w:hAnsi="Times New Roman" w:cs="Times New Roman"/>
          <w:b/>
          <w:bCs/>
          <w:sz w:val="24"/>
          <w:szCs w:val="24"/>
          <w:shd w:val="clear" w:color="auto" w:fill="FFFFFF"/>
        </w:rPr>
      </w:pPr>
      <w:r w:rsidRPr="00F12E6A">
        <w:rPr>
          <w:rFonts w:ascii="Times New Roman" w:hAnsi="Times New Roman" w:cs="Times New Roman"/>
          <w:color w:val="000000"/>
          <w:sz w:val="24"/>
          <w:szCs w:val="24"/>
          <w:shd w:val="clear" w:color="auto" w:fill="FFFFFF"/>
        </w:rPr>
        <w:t xml:space="preserve">32420000-3  </w:t>
      </w:r>
      <w:r w:rsidRPr="00F12E6A">
        <w:rPr>
          <w:rFonts w:ascii="Times New Roman" w:hAnsi="Times New Roman" w:cs="Times New Roman"/>
          <w:b/>
          <w:bCs/>
          <w:sz w:val="24"/>
          <w:szCs w:val="24"/>
          <w:shd w:val="clear" w:color="auto" w:fill="FFFFFF"/>
        </w:rPr>
        <w:t xml:space="preserve">Urządzenia sieciowe </w:t>
      </w:r>
    </w:p>
    <w:p w:rsidR="0017650A" w:rsidRPr="00F12E6A" w:rsidRDefault="0017650A" w:rsidP="0017650A">
      <w:pPr>
        <w:spacing w:after="0" w:line="240" w:lineRule="auto"/>
        <w:rPr>
          <w:rFonts w:ascii="Times New Roman" w:hAnsi="Times New Roman" w:cs="Times New Roman"/>
          <w:b/>
          <w:bCs/>
          <w:sz w:val="24"/>
          <w:szCs w:val="24"/>
          <w:shd w:val="clear" w:color="auto" w:fill="FFFFFF"/>
        </w:rPr>
      </w:pPr>
      <w:r w:rsidRPr="00F12E6A">
        <w:rPr>
          <w:rFonts w:ascii="Times New Roman" w:hAnsi="Times New Roman" w:cs="Times New Roman"/>
          <w:color w:val="000000"/>
          <w:sz w:val="24"/>
          <w:szCs w:val="24"/>
          <w:shd w:val="clear" w:color="auto" w:fill="FFFFFF"/>
        </w:rPr>
        <w:t xml:space="preserve">32412120-1 </w:t>
      </w:r>
      <w:r w:rsidRPr="00F12E6A">
        <w:rPr>
          <w:rFonts w:ascii="Times New Roman" w:hAnsi="Times New Roman" w:cs="Times New Roman"/>
          <w:b/>
          <w:bCs/>
          <w:sz w:val="24"/>
          <w:szCs w:val="24"/>
          <w:shd w:val="clear" w:color="auto" w:fill="FFFFFF"/>
        </w:rPr>
        <w:t>Sieć intranetowa</w:t>
      </w:r>
    </w:p>
    <w:p w:rsidR="00E37634" w:rsidRDefault="00E37634" w:rsidP="000028B0">
      <w:pPr>
        <w:tabs>
          <w:tab w:val="center" w:pos="4535"/>
        </w:tabs>
        <w:spacing w:after="0" w:line="240" w:lineRule="auto"/>
        <w:rPr>
          <w:rFonts w:ascii="Times New Roman" w:eastAsia="Times New Roman" w:hAnsi="Times New Roman" w:cs="Times New Roman"/>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B81E7E" w:rsidRDefault="0017650A" w:rsidP="00B81E7E">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FA3BCD">
        <w:rPr>
          <w:rFonts w:ascii="Times New Roman" w:hAnsi="Times New Roman" w:cs="Times New Roman"/>
          <w:color w:val="000000"/>
          <w:lang w:eastAsia="pl-PL"/>
        </w:rPr>
        <w:tab/>
        <w:t>Zamawiający nie dopuszcza możliwości składania ofert częściowych</w:t>
      </w:r>
      <w:r>
        <w:rPr>
          <w:rFonts w:ascii="Times New Roman" w:hAnsi="Times New Roman" w:cs="Times New Roman"/>
          <w:color w:val="000000"/>
          <w:lang w:eastAsia="pl-PL"/>
        </w:rPr>
        <w:t>.</w:t>
      </w:r>
    </w:p>
    <w:p w:rsidR="0017650A" w:rsidRPr="00B81E7E" w:rsidRDefault="0017650A"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17650A" w:rsidRDefault="0017650A" w:rsidP="00E612C8">
      <w:pPr>
        <w:spacing w:after="0" w:line="240" w:lineRule="auto"/>
        <w:jc w:val="both"/>
        <w:rPr>
          <w:rFonts w:ascii="Times New Roman" w:hAnsi="Times New Roman" w:cs="Times New Roman"/>
          <w:color w:val="000000"/>
          <w:lang w:eastAsia="pl-PL"/>
        </w:rPr>
      </w:pPr>
    </w:p>
    <w:p w:rsidR="0017650A" w:rsidRPr="00E612C8" w:rsidRDefault="0017650A" w:rsidP="00E612C8">
      <w:pPr>
        <w:spacing w:after="0" w:line="240" w:lineRule="auto"/>
        <w:jc w:val="both"/>
        <w:rPr>
          <w:rFonts w:ascii="Times New Roman" w:hAnsi="Times New Roman" w:cs="Times New Roman"/>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17650A" w:rsidRPr="00C65FDB" w:rsidRDefault="0017650A" w:rsidP="00392B7C">
      <w:pPr>
        <w:spacing w:after="0" w:line="240" w:lineRule="auto"/>
        <w:jc w:val="both"/>
        <w:rPr>
          <w:rFonts w:ascii="Times New Roman" w:hAnsi="Times New Roman" w:cs="Times New Roman"/>
          <w:color w:val="000000"/>
          <w:lang w:eastAsia="pl-PL"/>
        </w:rPr>
      </w:pP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1974F2" w:rsidRDefault="001974F2" w:rsidP="00514BE8">
      <w:pPr>
        <w:spacing w:after="0" w:line="240" w:lineRule="auto"/>
        <w:jc w:val="both"/>
        <w:rPr>
          <w:rFonts w:ascii="Times New Roman" w:hAnsi="Times New Roman" w:cs="Times New Roman"/>
          <w:b/>
          <w:bCs/>
          <w:color w:val="000000"/>
          <w:lang w:eastAsia="pl-PL"/>
        </w:rPr>
      </w:pPr>
    </w:p>
    <w:p w:rsidR="001974F2" w:rsidRDefault="001974F2"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1974F2" w:rsidRPr="00C65FDB" w:rsidRDefault="001974F2" w:rsidP="00514BE8">
      <w:pPr>
        <w:spacing w:after="0" w:line="240" w:lineRule="auto"/>
        <w:jc w:val="both"/>
        <w:rPr>
          <w:rFonts w:ascii="Times New Roman" w:hAnsi="Times New Roman" w:cs="Times New Roman"/>
          <w:b/>
          <w:bCs/>
          <w:color w:val="000000"/>
          <w:lang w:eastAsia="pl-PL"/>
        </w:rPr>
      </w:pP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464F4E" w:rsidRDefault="00CD6647" w:rsidP="0017650A">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do</w:t>
      </w:r>
      <w:r>
        <w:rPr>
          <w:rFonts w:ascii="Times New Roman" w:eastAsia="Times New Roman" w:hAnsi="Times New Roman" w:cs="Times New Roman"/>
          <w:b/>
          <w:lang w:eastAsia="pl-PL"/>
        </w:rPr>
        <w:t>:</w:t>
      </w:r>
      <w:r w:rsidRPr="00FB04C7">
        <w:rPr>
          <w:rFonts w:ascii="Times New Roman" w:eastAsia="Times New Roman" w:hAnsi="Times New Roman" w:cs="Times New Roman"/>
          <w:b/>
          <w:lang w:eastAsia="pl-PL"/>
        </w:rPr>
        <w:t xml:space="preserve"> </w:t>
      </w:r>
      <w:r w:rsidR="00C472FF">
        <w:rPr>
          <w:rFonts w:ascii="Times New Roman" w:eastAsia="Times New Roman" w:hAnsi="Times New Roman" w:cs="Times New Roman"/>
          <w:b/>
          <w:lang w:eastAsia="pl-PL"/>
        </w:rPr>
        <w:t>5</w:t>
      </w:r>
      <w:r>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sidR="00003CB8" w:rsidRPr="00FB5771">
        <w:rPr>
          <w:rFonts w:ascii="Times New Roman" w:eastAsia="Times New Roman" w:hAnsi="Times New Roman" w:cs="Times New Roman"/>
          <w:lang w:eastAsia="pl-PL"/>
        </w:rPr>
        <w:t xml:space="preserve">Centrum Czystych Technologii </w:t>
      </w:r>
      <w:r w:rsidR="00FB5771" w:rsidRPr="00FB5771">
        <w:rPr>
          <w:rFonts w:ascii="Times New Roman" w:eastAsia="Times New Roman" w:hAnsi="Times New Roman" w:cs="Times New Roman"/>
          <w:lang w:eastAsia="pl-PL"/>
        </w:rPr>
        <w:t>Węglowych</w:t>
      </w:r>
      <w:r w:rsidRPr="00FB5771">
        <w:rPr>
          <w:rFonts w:ascii="Times New Roman" w:eastAsia="Times New Roman" w:hAnsi="Times New Roman" w:cs="Times New Roman"/>
          <w:lang w:eastAsia="pl-PL"/>
        </w:rPr>
        <w:t>,</w:t>
      </w:r>
      <w:r w:rsidRPr="00FB04C7">
        <w:rPr>
          <w:rFonts w:ascii="Times New Roman" w:eastAsia="Times New Roman" w:hAnsi="Times New Roman" w:cs="Times New Roman"/>
          <w:lang w:eastAsia="pl-PL"/>
        </w:rPr>
        <w:t xml:space="preserve"> </w:t>
      </w:r>
      <w:r w:rsidRPr="00FB04C7">
        <w:rPr>
          <w:rFonts w:ascii="Times New Roman" w:eastAsia="Times New Roman" w:hAnsi="Times New Roman" w:cs="Times New Roman"/>
          <w:color w:val="000000"/>
          <w:lang w:eastAsia="pl-PL"/>
        </w:rPr>
        <w:t>Plac Gwarków 1, 40 - 166 Katowice</w:t>
      </w:r>
      <w:r>
        <w:rPr>
          <w:rFonts w:ascii="Times New Roman" w:eastAsia="Times New Roman" w:hAnsi="Times New Roman" w:cs="Times New Roman"/>
          <w:color w:val="000000"/>
          <w:lang w:eastAsia="pl-PL"/>
        </w:rPr>
        <w:t>.</w:t>
      </w:r>
    </w:p>
    <w:p w:rsidR="0017650A" w:rsidRDefault="0017650A" w:rsidP="0017650A">
      <w:pPr>
        <w:spacing w:after="0" w:line="240" w:lineRule="auto"/>
        <w:jc w:val="both"/>
        <w:rPr>
          <w:rFonts w:ascii="Times New Roman" w:eastAsia="Times New Roman" w:hAnsi="Times New Roman" w:cs="Times New Roman"/>
          <w:color w:val="000000"/>
          <w:lang w:eastAsia="pl-PL"/>
        </w:rPr>
      </w:pPr>
    </w:p>
    <w:p w:rsidR="0017650A" w:rsidRPr="0017650A" w:rsidRDefault="0017650A" w:rsidP="0017650A">
      <w:pPr>
        <w:spacing w:after="0" w:line="240" w:lineRule="auto"/>
        <w:jc w:val="both"/>
        <w:rPr>
          <w:rFonts w:ascii="Times New Roman" w:eastAsia="Times New Roman" w:hAnsi="Times New Roman" w:cs="Times New Roman"/>
          <w:b/>
          <w:lang w:eastAsia="pl-PL"/>
        </w:rPr>
      </w:pPr>
      <w:r w:rsidRPr="0017650A">
        <w:rPr>
          <w:rFonts w:ascii="Times New Roman" w:eastAsia="Times New Roman" w:hAnsi="Times New Roman" w:cs="Times New Roman"/>
          <w:b/>
          <w:lang w:eastAsia="pl-PL"/>
        </w:rPr>
        <w:t xml:space="preserve">2. </w:t>
      </w:r>
      <w:r w:rsidRPr="0017650A">
        <w:rPr>
          <w:rFonts w:ascii="Times New Roman" w:eastAsia="Times New Roman" w:hAnsi="Times New Roman" w:cs="Times New Roman"/>
          <w:b/>
          <w:lang w:eastAsia="pl-PL"/>
        </w:rPr>
        <w:tab/>
      </w:r>
      <w:r w:rsidRPr="0017650A">
        <w:rPr>
          <w:rFonts w:ascii="Times New Roman" w:eastAsia="Times New Roman" w:hAnsi="Times New Roman" w:cs="Times New Roman"/>
          <w:lang w:eastAsia="pl-PL"/>
        </w:rPr>
        <w:t>Warunki płatności: Termin płatności będzie liczony od daty dostarczenia do GIG prawidłowo wystawionej faktury. Podstawą do wystawienia faktury będą podpisane przez obie strony protok</w:t>
      </w:r>
      <w:r w:rsidR="001974F2">
        <w:rPr>
          <w:rFonts w:ascii="Times New Roman" w:eastAsia="Times New Roman" w:hAnsi="Times New Roman" w:cs="Times New Roman"/>
          <w:lang w:eastAsia="pl-PL"/>
        </w:rPr>
        <w:t>o</w:t>
      </w:r>
      <w:r w:rsidRPr="0017650A">
        <w:rPr>
          <w:rFonts w:ascii="Times New Roman" w:eastAsia="Times New Roman" w:hAnsi="Times New Roman" w:cs="Times New Roman"/>
          <w:lang w:eastAsia="pl-PL"/>
        </w:rPr>
        <w:t xml:space="preserve">ły: odbioru ilościowo – jakościowego, protokół z przeprowadzonego wdrożenia </w:t>
      </w:r>
      <w:r w:rsidR="00D8666F">
        <w:rPr>
          <w:rFonts w:ascii="Times New Roman" w:eastAsia="Times New Roman" w:hAnsi="Times New Roman" w:cs="Times New Roman"/>
          <w:lang w:eastAsia="pl-PL"/>
        </w:rPr>
        <w:t>i instalacji.</w:t>
      </w:r>
    </w:p>
    <w:p w:rsidR="0017650A" w:rsidRPr="0017650A" w:rsidRDefault="0017650A" w:rsidP="0017650A">
      <w:pPr>
        <w:spacing w:after="0" w:line="240" w:lineRule="auto"/>
        <w:jc w:val="both"/>
        <w:rPr>
          <w:rFonts w:ascii="Times New Roman" w:eastAsia="Times New Roman" w:hAnsi="Times New Roman" w:cs="Times New Roman"/>
          <w:b/>
          <w:lang w:eastAsia="pl-PL"/>
        </w:rPr>
      </w:pPr>
    </w:p>
    <w:p w:rsidR="0017650A" w:rsidRPr="0017650A" w:rsidRDefault="0017650A" w:rsidP="0017650A">
      <w:pPr>
        <w:spacing w:after="0" w:line="240" w:lineRule="auto"/>
        <w:jc w:val="both"/>
        <w:rPr>
          <w:rFonts w:ascii="Times New Roman" w:eastAsia="Times New Roman" w:hAnsi="Times New Roman" w:cs="Times New Roman"/>
          <w:lang w:eastAsia="pl-PL"/>
        </w:rPr>
      </w:pPr>
      <w:r w:rsidRPr="0017650A">
        <w:rPr>
          <w:rFonts w:ascii="Times New Roman" w:eastAsia="Times New Roman" w:hAnsi="Times New Roman" w:cs="Times New Roman"/>
          <w:b/>
          <w:lang w:eastAsia="pl-PL"/>
        </w:rPr>
        <w:t xml:space="preserve">3. </w:t>
      </w:r>
      <w:r w:rsidRPr="0017650A">
        <w:rPr>
          <w:rFonts w:ascii="Times New Roman" w:eastAsia="Times New Roman" w:hAnsi="Times New Roman" w:cs="Times New Roman"/>
          <w:b/>
          <w:lang w:eastAsia="pl-PL"/>
        </w:rPr>
        <w:tab/>
      </w:r>
      <w:r w:rsidRPr="0017650A">
        <w:rPr>
          <w:rFonts w:ascii="Times New Roman" w:eastAsia="Times New Roman" w:hAnsi="Times New Roman" w:cs="Times New Roman"/>
          <w:lang w:eastAsia="pl-PL"/>
        </w:rPr>
        <w:t>Urządzenia i ich wszystkie podzespoły muszą być dostarczone w stanie fabrycznie nowym,     wolnym od wad technicznych, prawnych i formalnych</w:t>
      </w:r>
      <w:r>
        <w:rPr>
          <w:rFonts w:ascii="Times New Roman" w:eastAsia="Times New Roman" w:hAnsi="Times New Roman" w:cs="Times New Roman"/>
          <w:lang w:eastAsia="pl-PL"/>
        </w:rPr>
        <w:t>.</w:t>
      </w:r>
    </w:p>
    <w:p w:rsidR="00CD6647" w:rsidRPr="00272A05" w:rsidRDefault="00CD6647" w:rsidP="00CD6647">
      <w:pPr>
        <w:spacing w:after="0" w:line="240" w:lineRule="auto"/>
        <w:rPr>
          <w:rFonts w:ascii="Times New Roman" w:hAnsi="Times New Roman" w:cs="Times New Roman"/>
          <w:b/>
          <w:bCs/>
          <w:color w:val="000000"/>
          <w:lang w:eastAsia="pl-PL"/>
        </w:rPr>
      </w:pPr>
    </w:p>
    <w:p w:rsidR="0017650A" w:rsidRPr="0017650A" w:rsidRDefault="00C472FF" w:rsidP="0017650A">
      <w:pPr>
        <w:tabs>
          <w:tab w:val="num" w:pos="1260"/>
        </w:tabs>
        <w:spacing w:after="0" w:line="240" w:lineRule="auto"/>
        <w:jc w:val="both"/>
        <w:rPr>
          <w:rFonts w:ascii="Times New Roman" w:hAnsi="Times New Roman" w:cs="Times New Roman"/>
          <w:szCs w:val="24"/>
        </w:rPr>
      </w:pPr>
      <w:r>
        <w:rPr>
          <w:rFonts w:ascii="Times New Roman" w:eastAsia="Times New Roman" w:hAnsi="Times New Roman" w:cs="Times New Roman"/>
          <w:b/>
          <w:lang w:eastAsia="pl-PL"/>
        </w:rPr>
        <w:t>4</w:t>
      </w:r>
      <w:r w:rsidR="00464F4E" w:rsidRPr="00272A05">
        <w:rPr>
          <w:rFonts w:ascii="Times New Roman" w:eastAsia="Times New Roman" w:hAnsi="Times New Roman" w:cs="Times New Roman"/>
          <w:b/>
          <w:lang w:eastAsia="pl-PL"/>
        </w:rPr>
        <w:t>.</w:t>
      </w:r>
      <w:r w:rsidR="00464F4E">
        <w:rPr>
          <w:rFonts w:ascii="Times New Roman" w:eastAsia="Times New Roman" w:hAnsi="Times New Roman" w:cs="Times New Roman"/>
          <w:lang w:eastAsia="pl-PL"/>
        </w:rPr>
        <w:t xml:space="preserve"> </w:t>
      </w:r>
      <w:r w:rsidR="0017650A" w:rsidRPr="0017650A">
        <w:rPr>
          <w:rFonts w:ascii="Times New Roman" w:hAnsi="Times New Roman" w:cs="Times New Roman"/>
          <w:szCs w:val="24"/>
        </w:rPr>
        <w:t>Wymagania odnośnie gwarancji: Wykonawca zapewni gwarancję na dostarczony przedmiot zamówienia, która będzie liczona od daty jego końcowego odbioru na podstawie wystawionej faktury według poniższego opisu:</w:t>
      </w:r>
    </w:p>
    <w:p w:rsidR="0017650A" w:rsidRPr="0017650A" w:rsidRDefault="0017650A" w:rsidP="0017650A">
      <w:pPr>
        <w:tabs>
          <w:tab w:val="num" w:pos="1260"/>
        </w:tabs>
        <w:spacing w:after="0" w:line="240" w:lineRule="auto"/>
        <w:jc w:val="both"/>
        <w:rPr>
          <w:rFonts w:ascii="Times New Roman" w:hAnsi="Times New Roman" w:cs="Times New Roman"/>
          <w:szCs w:val="24"/>
        </w:rPr>
      </w:pPr>
    </w:p>
    <w:p w:rsidR="0017650A" w:rsidRPr="0017650A" w:rsidRDefault="003C154F" w:rsidP="0017650A">
      <w:pPr>
        <w:tabs>
          <w:tab w:val="num" w:pos="1260"/>
        </w:tabs>
        <w:spacing w:after="0" w:line="240" w:lineRule="auto"/>
        <w:jc w:val="both"/>
        <w:rPr>
          <w:rFonts w:ascii="Times New Roman" w:hAnsi="Times New Roman" w:cs="Times New Roman"/>
          <w:szCs w:val="24"/>
        </w:rPr>
      </w:pPr>
      <w:r>
        <w:rPr>
          <w:rFonts w:ascii="Times New Roman" w:hAnsi="Times New Roman" w:cs="Times New Roman"/>
          <w:szCs w:val="24"/>
        </w:rPr>
        <w:t xml:space="preserve">a) </w:t>
      </w:r>
      <w:r w:rsidR="0017650A" w:rsidRPr="0017650A">
        <w:rPr>
          <w:rFonts w:ascii="Times New Roman" w:hAnsi="Times New Roman" w:cs="Times New Roman"/>
          <w:szCs w:val="24"/>
        </w:rPr>
        <w:t>Przełącznik</w:t>
      </w:r>
      <w:r>
        <w:rPr>
          <w:rFonts w:ascii="Times New Roman" w:hAnsi="Times New Roman" w:cs="Times New Roman"/>
          <w:szCs w:val="24"/>
        </w:rPr>
        <w:t>i sieciowe</w:t>
      </w:r>
      <w:r w:rsidR="0017650A" w:rsidRPr="0017650A">
        <w:rPr>
          <w:rFonts w:ascii="Times New Roman" w:hAnsi="Times New Roman" w:cs="Times New Roman"/>
          <w:szCs w:val="24"/>
        </w:rPr>
        <w:t xml:space="preserve"> typu 1 </w:t>
      </w:r>
      <w:r>
        <w:rPr>
          <w:rFonts w:ascii="Times New Roman" w:hAnsi="Times New Roman" w:cs="Times New Roman"/>
          <w:szCs w:val="24"/>
        </w:rPr>
        <w:t>muszą</w:t>
      </w:r>
      <w:r w:rsidR="0017650A" w:rsidRPr="0017650A">
        <w:rPr>
          <w:rFonts w:ascii="Times New Roman" w:hAnsi="Times New Roman" w:cs="Times New Roman"/>
          <w:szCs w:val="24"/>
        </w:rPr>
        <w:t xml:space="preserve"> posiadać minimum </w:t>
      </w:r>
      <w:r>
        <w:rPr>
          <w:rFonts w:ascii="Times New Roman" w:hAnsi="Times New Roman" w:cs="Times New Roman"/>
          <w:szCs w:val="24"/>
        </w:rPr>
        <w:t xml:space="preserve">60 miesięczną </w:t>
      </w:r>
      <w:r w:rsidR="0017650A" w:rsidRPr="0017650A">
        <w:rPr>
          <w:rFonts w:ascii="Times New Roman" w:hAnsi="Times New Roman" w:cs="Times New Roman"/>
          <w:szCs w:val="24"/>
        </w:rPr>
        <w:t>gwarancję</w:t>
      </w:r>
      <w:r>
        <w:rPr>
          <w:rFonts w:ascii="Times New Roman" w:hAnsi="Times New Roman" w:cs="Times New Roman"/>
          <w:szCs w:val="24"/>
        </w:rPr>
        <w:t xml:space="preserve"> producenta</w:t>
      </w:r>
      <w:r w:rsidR="0017650A" w:rsidRPr="0017650A">
        <w:rPr>
          <w:rFonts w:ascii="Times New Roman" w:hAnsi="Times New Roman" w:cs="Times New Roman"/>
          <w:szCs w:val="24"/>
        </w:rPr>
        <w:t xml:space="preserve">, obejmującą wszystkie elementy przełącznika (w tym zasilacze i wentylatory), serwis zapewniający dostarczenie sprawnego sprzętu na podmianę </w:t>
      </w:r>
      <w:r>
        <w:rPr>
          <w:rFonts w:ascii="Times New Roman" w:hAnsi="Times New Roman" w:cs="Times New Roman"/>
          <w:szCs w:val="24"/>
        </w:rPr>
        <w:t xml:space="preserve">, </w:t>
      </w:r>
      <w:r w:rsidR="00C472FF">
        <w:rPr>
          <w:rFonts w:ascii="Times New Roman" w:hAnsi="Times New Roman" w:cs="Times New Roman"/>
          <w:szCs w:val="24"/>
        </w:rPr>
        <w:t xml:space="preserve">następnego dnia roboczego po </w:t>
      </w:r>
      <w:r w:rsidR="0017650A" w:rsidRPr="0017650A">
        <w:rPr>
          <w:rFonts w:ascii="Times New Roman" w:hAnsi="Times New Roman" w:cs="Times New Roman"/>
          <w:szCs w:val="24"/>
        </w:rPr>
        <w:t xml:space="preserve">zgłoszeniu awarii. </w:t>
      </w:r>
      <w:r w:rsidR="00C472FF">
        <w:rPr>
          <w:rFonts w:ascii="Times New Roman" w:hAnsi="Times New Roman" w:cs="Times New Roman"/>
          <w:szCs w:val="24"/>
        </w:rPr>
        <w:t xml:space="preserve">Zgłaszanie awarii następować będzie w dni robocze. </w:t>
      </w:r>
      <w:r w:rsidR="0017650A" w:rsidRPr="0017650A">
        <w:rPr>
          <w:rFonts w:ascii="Times New Roman" w:hAnsi="Times New Roman" w:cs="Times New Roman"/>
          <w:szCs w:val="24"/>
        </w:rPr>
        <w:t xml:space="preserve">Gwarancja musi zapewniać również dostęp do </w:t>
      </w:r>
      <w:r w:rsidR="00C472FF">
        <w:rPr>
          <w:rFonts w:ascii="Times New Roman" w:hAnsi="Times New Roman" w:cs="Times New Roman"/>
          <w:szCs w:val="24"/>
        </w:rPr>
        <w:t xml:space="preserve">aktualizacji i </w:t>
      </w:r>
      <w:r w:rsidR="0017650A" w:rsidRPr="0017650A">
        <w:rPr>
          <w:rFonts w:ascii="Times New Roman" w:hAnsi="Times New Roman" w:cs="Times New Roman"/>
          <w:szCs w:val="24"/>
        </w:rPr>
        <w:t xml:space="preserve">poprawek oprogramowania </w:t>
      </w:r>
      <w:r w:rsidR="00C472FF">
        <w:rPr>
          <w:rFonts w:ascii="Times New Roman" w:hAnsi="Times New Roman" w:cs="Times New Roman"/>
          <w:szCs w:val="24"/>
        </w:rPr>
        <w:t>wewnętrznego przełącznika oraz wsparcie</w:t>
      </w:r>
      <w:r w:rsidR="0017650A" w:rsidRPr="0017650A">
        <w:rPr>
          <w:rFonts w:ascii="Times New Roman" w:hAnsi="Times New Roman" w:cs="Times New Roman"/>
          <w:szCs w:val="24"/>
        </w:rPr>
        <w:t xml:space="preserve"> techniczne świadczone na poniższych warunkach:</w:t>
      </w:r>
    </w:p>
    <w:p w:rsidR="0017650A" w:rsidRPr="0017650A" w:rsidRDefault="0017650A" w:rsidP="0017650A">
      <w:pPr>
        <w:tabs>
          <w:tab w:val="num" w:pos="1260"/>
        </w:tabs>
        <w:spacing w:after="0" w:line="240" w:lineRule="auto"/>
        <w:jc w:val="both"/>
        <w:rPr>
          <w:rFonts w:ascii="Times New Roman" w:hAnsi="Times New Roman" w:cs="Times New Roman"/>
          <w:szCs w:val="24"/>
        </w:rPr>
      </w:pPr>
      <w:r w:rsidRPr="0017650A">
        <w:rPr>
          <w:rFonts w:ascii="Times New Roman" w:hAnsi="Times New Roman" w:cs="Times New Roman"/>
          <w:szCs w:val="24"/>
        </w:rPr>
        <w:t>- konsultacje</w:t>
      </w:r>
      <w:r w:rsidR="00C472FF">
        <w:rPr>
          <w:rFonts w:ascii="Times New Roman" w:hAnsi="Times New Roman" w:cs="Times New Roman"/>
          <w:szCs w:val="24"/>
        </w:rPr>
        <w:t xml:space="preserve"> w języku polskim -</w:t>
      </w:r>
      <w:r w:rsidRPr="0017650A">
        <w:rPr>
          <w:rFonts w:ascii="Times New Roman" w:hAnsi="Times New Roman" w:cs="Times New Roman"/>
          <w:szCs w:val="24"/>
        </w:rPr>
        <w:t xml:space="preserve"> telefoniczne bądź drogą mailową bez ograniczeń;</w:t>
      </w:r>
    </w:p>
    <w:p w:rsidR="0089061A" w:rsidRDefault="0017650A" w:rsidP="0017650A">
      <w:pPr>
        <w:tabs>
          <w:tab w:val="num" w:pos="1260"/>
        </w:tabs>
        <w:spacing w:after="0" w:line="240" w:lineRule="auto"/>
        <w:jc w:val="both"/>
        <w:rPr>
          <w:rFonts w:ascii="Times New Roman" w:hAnsi="Times New Roman" w:cs="Times New Roman"/>
          <w:szCs w:val="24"/>
        </w:rPr>
      </w:pPr>
      <w:r w:rsidRPr="0017650A">
        <w:rPr>
          <w:rFonts w:ascii="Times New Roman" w:hAnsi="Times New Roman" w:cs="Times New Roman"/>
          <w:szCs w:val="24"/>
        </w:rPr>
        <w:t>- godziny kontaktowe dla wsparcia technicznego w dni robocze od 8:00 do 16:00.</w:t>
      </w:r>
    </w:p>
    <w:p w:rsidR="00C472FF" w:rsidRDefault="00C472FF" w:rsidP="0017650A">
      <w:pPr>
        <w:tabs>
          <w:tab w:val="num" w:pos="1260"/>
        </w:tabs>
        <w:spacing w:after="0" w:line="240" w:lineRule="auto"/>
        <w:jc w:val="both"/>
        <w:rPr>
          <w:rFonts w:ascii="Times New Roman" w:hAnsi="Times New Roman" w:cs="Times New Roman"/>
          <w:szCs w:val="24"/>
        </w:rPr>
      </w:pPr>
      <w:r w:rsidRPr="00C472FF">
        <w:rPr>
          <w:rFonts w:ascii="Times New Roman" w:hAnsi="Times New Roman" w:cs="Times New Roman"/>
          <w:szCs w:val="24"/>
        </w:rPr>
        <w:t>Producent powinien zapewniać nielimitowany dostęp do aktualizacji i poprawek oprogramowania wewnętrznego przełącznika typu 1, nawet po zakończeniu gwarancji i wsparcia technicznego.</w:t>
      </w:r>
    </w:p>
    <w:p w:rsidR="00C472FF" w:rsidRDefault="00C472FF" w:rsidP="0017650A">
      <w:pPr>
        <w:tabs>
          <w:tab w:val="num" w:pos="1260"/>
        </w:tabs>
        <w:spacing w:after="0" w:line="240" w:lineRule="auto"/>
        <w:jc w:val="both"/>
        <w:rPr>
          <w:rFonts w:ascii="Times New Roman" w:hAnsi="Times New Roman" w:cs="Times New Roman"/>
          <w:szCs w:val="24"/>
        </w:rPr>
      </w:pPr>
    </w:p>
    <w:p w:rsidR="00C472FF" w:rsidRPr="00C472FF" w:rsidRDefault="00C472FF" w:rsidP="00C472FF">
      <w:pPr>
        <w:spacing w:after="0" w:line="240" w:lineRule="auto"/>
        <w:jc w:val="both"/>
        <w:rPr>
          <w:rFonts w:ascii="Times New Roman" w:hAnsi="Times New Roman" w:cs="Times New Roman"/>
        </w:rPr>
      </w:pPr>
      <w:r w:rsidRPr="00C472FF">
        <w:rPr>
          <w:rFonts w:ascii="Times New Roman" w:hAnsi="Times New Roman" w:cs="Times New Roman"/>
        </w:rPr>
        <w:t>b) Wszystkie pozostałe akcesoria powinny posiadać minimum 24-miesięczną gwarancję.</w:t>
      </w:r>
    </w:p>
    <w:p w:rsidR="00C472FF" w:rsidRDefault="00C472FF" w:rsidP="0017650A">
      <w:pPr>
        <w:tabs>
          <w:tab w:val="num" w:pos="1260"/>
        </w:tabs>
        <w:spacing w:after="0" w:line="240" w:lineRule="auto"/>
        <w:jc w:val="both"/>
        <w:rPr>
          <w:rFonts w:ascii="Times New Roman" w:hAnsi="Times New Roman" w:cs="Times New Roman"/>
          <w:szCs w:val="24"/>
        </w:rPr>
      </w:pPr>
    </w:p>
    <w:p w:rsidR="003656AE" w:rsidRDefault="003656AE" w:rsidP="00CD664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1974F2" w:rsidRPr="00C65FDB" w:rsidRDefault="001974F2"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lastRenderedPageBreak/>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2F102A">
        <w:rPr>
          <w:rFonts w:ascii="Times New Roman" w:hAnsi="Times New Roman" w:cs="Times New Roman"/>
          <w:strike/>
          <w:color w:val="000000"/>
          <w:sz w:val="24"/>
          <w:szCs w:val="24"/>
          <w:lang w:eastAsia="pl-PL"/>
        </w:rPr>
        <w:t>(oceniona jako najkorzystniejsza w zakresie</w:t>
      </w:r>
      <w:r w:rsidR="002E7115" w:rsidRPr="002F102A">
        <w:rPr>
          <w:rFonts w:ascii="Times New Roman" w:hAnsi="Times New Roman" w:cs="Times New Roman"/>
          <w:strike/>
          <w:color w:val="000000"/>
          <w:sz w:val="24"/>
          <w:szCs w:val="24"/>
          <w:lang w:eastAsia="pl-PL"/>
        </w:rPr>
        <w:t xml:space="preserve">: Części </w:t>
      </w:r>
      <w:r w:rsidR="00625F04" w:rsidRPr="002F102A">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lastRenderedPageBreak/>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674D11" w:rsidRPr="00815F16" w:rsidRDefault="00674D11" w:rsidP="00514BE8">
      <w:pPr>
        <w:spacing w:after="0" w:line="240" w:lineRule="auto"/>
        <w:jc w:val="both"/>
        <w:rPr>
          <w:rFonts w:ascii="Times New Roman" w:hAnsi="Times New Roman" w:cs="Times New Roman"/>
          <w:u w:val="single"/>
          <w:lang w:eastAsia="pl-PL"/>
        </w:rPr>
      </w:pPr>
    </w:p>
    <w:p w:rsidR="00674D11" w:rsidRPr="008C39ED" w:rsidRDefault="00674D11" w:rsidP="00674D11">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74D11" w:rsidRPr="005F7E3F"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w:t>
      </w:r>
      <w:r w:rsidRPr="00857956">
        <w:rPr>
          <w:rFonts w:ascii="Times New Roman" w:hAnsi="Times New Roman" w:cs="Times New Roman"/>
          <w:color w:val="000000"/>
          <w:lang w:eastAsia="pl-PL"/>
        </w:rPr>
        <w:lastRenderedPageBreak/>
        <w:t xml:space="preserve">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lastRenderedPageBreak/>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6E5939">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451E75" w:rsidRDefault="00451E75"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Dokumenty inne niż oświadczenia, składane w celu wskazanym w pkt</w:t>
      </w:r>
      <w:r w:rsidR="00087AF1">
        <w:rPr>
          <w:rFonts w:ascii="Times New Roman" w:hAnsi="Times New Roman" w:cs="Times New Roman"/>
          <w:color w:val="000000"/>
          <w:lang w:eastAsia="pl-PL"/>
        </w:rPr>
        <w:t>.</w:t>
      </w:r>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AA0BEE" w:rsidRPr="00B46A05" w:rsidRDefault="00AA0BEE" w:rsidP="00B46A05">
      <w:pPr>
        <w:spacing w:after="0" w:line="240" w:lineRule="auto"/>
        <w:ind w:left="705" w:hanging="705"/>
        <w:jc w:val="both"/>
        <w:rPr>
          <w:rFonts w:ascii="Times New Roman" w:hAnsi="Times New Roman" w:cs="Times New Roman"/>
          <w:color w:val="000000" w:themeColor="text1"/>
          <w:lang w:eastAsia="pl-PL"/>
        </w:rPr>
      </w:pPr>
    </w:p>
    <w:p w:rsidR="00514BE8"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AA0BEE" w:rsidRPr="00B46A05" w:rsidRDefault="00AA0BEE" w:rsidP="00B46A05">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AA0BEE" w:rsidRPr="00B46A05" w:rsidRDefault="00AA0BEE"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AA0BEE" w:rsidRPr="00A12205" w:rsidRDefault="00AA0BEE" w:rsidP="00514BE8">
      <w:pPr>
        <w:spacing w:after="0" w:line="240" w:lineRule="auto"/>
        <w:ind w:left="705" w:hanging="705"/>
        <w:jc w:val="both"/>
        <w:rPr>
          <w:rFonts w:ascii="Times New Roman" w:hAnsi="Times New Roman" w:cs="Times New Roman"/>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AA0BEE" w:rsidRPr="00B46A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AA0BEE" w:rsidRDefault="00AA0BEE" w:rsidP="00514BE8">
      <w:pPr>
        <w:spacing w:after="0" w:line="240" w:lineRule="auto"/>
        <w:ind w:left="705" w:hanging="705"/>
        <w:jc w:val="both"/>
        <w:rPr>
          <w:rFonts w:ascii="Times New Roman" w:hAnsi="Times New Roman" w:cs="Times New Roman"/>
          <w:color w:val="000000"/>
          <w:lang w:eastAsia="pl-PL"/>
        </w:rPr>
      </w:pPr>
    </w:p>
    <w:p w:rsidR="00291BDF" w:rsidRPr="00291BDF" w:rsidRDefault="00514BE8" w:rsidP="00291BDF">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lastRenderedPageBreak/>
        <w:t>4.7.</w:t>
      </w:r>
      <w:r w:rsidR="00974123">
        <w:rPr>
          <w:rFonts w:ascii="Times New Roman" w:hAnsi="Times New Roman" w:cs="Times New Roman"/>
          <w:b/>
          <w:bCs/>
          <w:color w:val="000000"/>
          <w:lang w:eastAsia="pl-PL"/>
        </w:rPr>
        <w:t xml:space="preserve">    </w:t>
      </w:r>
      <w:r w:rsidR="00291BDF" w:rsidRPr="00774310">
        <w:rPr>
          <w:rFonts w:ascii="Times New Roman" w:hAnsi="Times New Roman" w:cs="Times New Roman"/>
          <w:b/>
          <w:bCs/>
          <w:color w:val="000000"/>
          <w:lang w:eastAsia="pl-PL"/>
        </w:rPr>
        <w:t xml:space="preserve">Wykonawca zobowiązany jest do podania w kolumnie </w:t>
      </w:r>
      <w:r w:rsidR="00291BDF">
        <w:rPr>
          <w:rFonts w:ascii="Times New Roman" w:hAnsi="Times New Roman" w:cs="Times New Roman"/>
          <w:b/>
          <w:bCs/>
          <w:color w:val="000000"/>
          <w:lang w:eastAsia="pl-PL"/>
        </w:rPr>
        <w:t xml:space="preserve">5, </w:t>
      </w:r>
      <w:r w:rsidR="00291BDF" w:rsidRPr="00774310">
        <w:rPr>
          <w:rFonts w:ascii="Times New Roman" w:hAnsi="Times New Roman" w:cs="Times New Roman"/>
          <w:b/>
          <w:bCs/>
          <w:color w:val="000000"/>
          <w:lang w:eastAsia="pl-PL"/>
        </w:rPr>
        <w:t>załącznik</w:t>
      </w:r>
      <w:r w:rsidR="00291BDF">
        <w:rPr>
          <w:rFonts w:ascii="Times New Roman" w:hAnsi="Times New Roman" w:cs="Times New Roman"/>
          <w:b/>
          <w:bCs/>
          <w:color w:val="000000"/>
          <w:lang w:eastAsia="pl-PL"/>
        </w:rPr>
        <w:t>a</w:t>
      </w:r>
      <w:r w:rsidR="00291BDF" w:rsidRPr="00774310">
        <w:rPr>
          <w:rFonts w:ascii="Times New Roman" w:hAnsi="Times New Roman" w:cs="Times New Roman"/>
          <w:b/>
          <w:bCs/>
          <w:color w:val="000000"/>
          <w:lang w:eastAsia="pl-PL"/>
        </w:rPr>
        <w:t xml:space="preserve"> nr 3 do SIWZ: nazwy</w:t>
      </w:r>
      <w:r w:rsidR="00291BDF">
        <w:rPr>
          <w:rFonts w:ascii="Times New Roman" w:hAnsi="Times New Roman" w:cs="Times New Roman"/>
          <w:b/>
          <w:bCs/>
          <w:color w:val="000000"/>
          <w:lang w:eastAsia="pl-PL"/>
        </w:rPr>
        <w:t xml:space="preserve"> oraz symbolu producenta</w:t>
      </w:r>
      <w:r w:rsidR="00291BDF" w:rsidRPr="00774310">
        <w:rPr>
          <w:rFonts w:ascii="Times New Roman" w:hAnsi="Times New Roman" w:cs="Times New Roman"/>
          <w:b/>
          <w:bCs/>
          <w:color w:val="000000"/>
          <w:lang w:eastAsia="pl-PL"/>
        </w:rPr>
        <w:t xml:space="preserve"> </w:t>
      </w:r>
      <w:r w:rsidR="00291BDF">
        <w:rPr>
          <w:rFonts w:ascii="Times New Roman" w:hAnsi="Times New Roman" w:cs="Times New Roman"/>
          <w:b/>
          <w:bCs/>
          <w:color w:val="000000"/>
          <w:lang w:eastAsia="pl-PL"/>
        </w:rPr>
        <w:t xml:space="preserve">- w formularzu techniczno </w:t>
      </w:r>
      <w:r w:rsidR="00291BDF" w:rsidRPr="00774310">
        <w:rPr>
          <w:rFonts w:ascii="Times New Roman" w:hAnsi="Times New Roman" w:cs="Times New Roman"/>
          <w:b/>
          <w:bCs/>
          <w:color w:val="000000"/>
          <w:lang w:eastAsia="pl-PL"/>
        </w:rPr>
        <w:t>cenowym, (nie dotyczy</w:t>
      </w:r>
      <w:r w:rsidR="00291BDF">
        <w:rPr>
          <w:rFonts w:ascii="Times New Roman" w:hAnsi="Times New Roman" w:cs="Times New Roman"/>
          <w:b/>
          <w:bCs/>
          <w:color w:val="000000"/>
          <w:lang w:eastAsia="pl-PL"/>
        </w:rPr>
        <w:t xml:space="preserve"> oznaczonych na szaro </w:t>
      </w:r>
      <w:r w:rsidR="00291BDF" w:rsidRPr="00774310">
        <w:rPr>
          <w:rFonts w:ascii="Times New Roman" w:hAnsi="Times New Roman" w:cs="Times New Roman"/>
          <w:b/>
          <w:bCs/>
          <w:color w:val="000000"/>
          <w:lang w:eastAsia="pl-PL"/>
        </w:rPr>
        <w:t xml:space="preserve">wierszy </w:t>
      </w:r>
      <w:r w:rsidR="00291BDF">
        <w:rPr>
          <w:rFonts w:ascii="Times New Roman" w:hAnsi="Times New Roman" w:cs="Times New Roman"/>
          <w:b/>
          <w:bCs/>
          <w:color w:val="000000"/>
          <w:lang w:eastAsia="pl-PL"/>
        </w:rPr>
        <w:t>6,7,8,9,10,12,13 i 14</w:t>
      </w:r>
      <w:r w:rsidR="00291BDF" w:rsidRPr="00774310">
        <w:rPr>
          <w:rFonts w:ascii="Times New Roman" w:hAnsi="Times New Roman" w:cs="Times New Roman"/>
          <w:b/>
          <w:bCs/>
          <w:color w:val="000000"/>
          <w:lang w:eastAsia="pl-PL"/>
        </w:rPr>
        <w:t>).</w:t>
      </w:r>
    </w:p>
    <w:p w:rsidR="00291BDF" w:rsidRDefault="00291BDF" w:rsidP="00581548">
      <w:pPr>
        <w:spacing w:after="0" w:line="240" w:lineRule="auto"/>
        <w:ind w:left="705" w:hanging="705"/>
        <w:jc w:val="both"/>
        <w:rPr>
          <w:rFonts w:ascii="Times New Roman" w:hAnsi="Times New Roman" w:cs="Times New Roman"/>
          <w:lang w:eastAsia="pl-PL"/>
        </w:rPr>
      </w:pPr>
    </w:p>
    <w:p w:rsidR="00581548" w:rsidRPr="00DC1746" w:rsidRDefault="00581548" w:rsidP="00581548">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tab/>
      </w:r>
      <w:r w:rsidRPr="00DC1746">
        <w:rPr>
          <w:rFonts w:ascii="Times New Roman" w:hAnsi="Times New Roman" w:cs="Times New Roman"/>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81548" w:rsidRDefault="00581548" w:rsidP="0007733B">
      <w:pPr>
        <w:spacing w:after="0" w:line="240" w:lineRule="auto"/>
        <w:ind w:left="709"/>
        <w:jc w:val="both"/>
        <w:rPr>
          <w:rFonts w:ascii="Times New Roman" w:hAnsi="Times New Roman" w:cs="Times New Roman"/>
          <w:b/>
          <w:sz w:val="24"/>
          <w:szCs w:val="20"/>
          <w:lang w:eastAsia="pl-PL"/>
        </w:rPr>
      </w:pPr>
    </w:p>
    <w:p w:rsidR="00FE26E0"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AA0BEE" w:rsidRPr="00A122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994B42" w:rsidRPr="00B46A05" w:rsidRDefault="00994B42" w:rsidP="00514BE8">
      <w:pPr>
        <w:spacing w:after="0" w:line="240" w:lineRule="auto"/>
        <w:ind w:left="705" w:hanging="705"/>
        <w:jc w:val="both"/>
        <w:rPr>
          <w:rFonts w:ascii="Times New Roman" w:hAnsi="Times New Roman" w:cs="Times New Roman"/>
          <w:color w:val="000000"/>
          <w:lang w:eastAsia="pl-PL"/>
        </w:rPr>
      </w:pPr>
    </w:p>
    <w:p w:rsidR="009E7ECA" w:rsidRDefault="009E7ECA"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Pr="00440B38">
        <w:rPr>
          <w:rFonts w:ascii="Times New Roman" w:hAnsi="Times New Roman" w:cs="Times New Roman"/>
          <w:lang w:eastAsia="pl-PL"/>
        </w:rPr>
        <w:t>FZ - 1/</w:t>
      </w:r>
      <w:r w:rsidR="00D371CD">
        <w:rPr>
          <w:rFonts w:ascii="Times New Roman" w:hAnsi="Times New Roman" w:cs="Times New Roman"/>
          <w:lang w:eastAsia="pl-PL"/>
        </w:rPr>
        <w:t>5</w:t>
      </w:r>
      <w:r w:rsidR="00674D11">
        <w:rPr>
          <w:rFonts w:ascii="Times New Roman" w:hAnsi="Times New Roman" w:cs="Times New Roman"/>
          <w:lang w:eastAsia="pl-PL"/>
        </w:rPr>
        <w:t>1</w:t>
      </w:r>
      <w:r w:rsidR="00C472FF">
        <w:rPr>
          <w:rFonts w:ascii="Times New Roman" w:hAnsi="Times New Roman" w:cs="Times New Roman"/>
          <w:lang w:eastAsia="pl-PL"/>
        </w:rPr>
        <w:t>68</w:t>
      </w:r>
      <w:r>
        <w:rPr>
          <w:rFonts w:ascii="Times New Roman" w:hAnsi="Times New Roman" w:cs="Times New Roman"/>
          <w:lang w:eastAsia="pl-PL"/>
        </w:rPr>
        <w:t>/MKO</w:t>
      </w:r>
      <w:r w:rsidRPr="00440B38">
        <w:rPr>
          <w:rFonts w:ascii="Times New Roman" w:hAnsi="Times New Roman" w:cs="Times New Roman"/>
          <w:lang w:eastAsia="pl-PL"/>
        </w:rPr>
        <w:t>/1</w:t>
      </w:r>
      <w:r w:rsidR="00D06C99">
        <w:rPr>
          <w:rFonts w:ascii="Times New Roman" w:hAnsi="Times New Roman" w:cs="Times New Roman"/>
          <w:lang w:eastAsia="pl-PL"/>
        </w:rPr>
        <w:t>9</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telefon:                                </w:t>
      </w:r>
      <w:r w:rsidRPr="00A12205">
        <w:rPr>
          <w:rFonts w:ascii="Times New Roman" w:hAnsi="Times New Roman" w:cs="Times New Roman"/>
          <w:b/>
          <w:bCs/>
          <w:sz w:val="20"/>
          <w:szCs w:val="20"/>
          <w:lang w:eastAsia="pl-PL"/>
        </w:rPr>
        <w:t xml:space="preserve">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adres e-mali         </w:t>
      </w:r>
      <w:r w:rsidRPr="00A12205">
        <w:rPr>
          <w:rFonts w:ascii="Times New Roman" w:hAnsi="Times New Roman" w:cs="Times New Roman"/>
          <w:b/>
          <w:bCs/>
          <w:sz w:val="20"/>
          <w:szCs w:val="20"/>
          <w:lang w:eastAsia="pl-PL"/>
        </w:rPr>
        <w:t xml:space="preserve">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C472FF" w:rsidRPr="00A12205" w:rsidRDefault="00C472FF"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8545BA" w:rsidRDefault="00514BE8" w:rsidP="00C472FF">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4"/>
          <w:szCs w:val="20"/>
          <w:lang w:eastAsia="pl-PL"/>
        </w:rPr>
      </w:pPr>
      <w:r w:rsidRPr="00C472FF">
        <w:rPr>
          <w:rFonts w:ascii="Times New Roman" w:hAnsi="Times New Roman" w:cs="Times New Roman"/>
          <w:b/>
          <w:bCs/>
          <w:sz w:val="24"/>
          <w:szCs w:val="20"/>
          <w:lang w:eastAsia="pl-PL"/>
        </w:rPr>
        <w:t xml:space="preserve">„Przetarg nieograniczony na </w:t>
      </w:r>
      <w:r w:rsidR="00A12205" w:rsidRPr="00C472FF">
        <w:rPr>
          <w:rFonts w:ascii="Times New Roman" w:eastAsia="Times New Roman" w:hAnsi="Times New Roman" w:cs="Times New Roman"/>
          <w:b/>
          <w:sz w:val="24"/>
          <w:szCs w:val="20"/>
          <w:lang w:eastAsia="pl-PL"/>
        </w:rPr>
        <w:t>dostawę</w:t>
      </w:r>
      <w:r w:rsidR="00AC5330" w:rsidRPr="00C472FF">
        <w:rPr>
          <w:sz w:val="28"/>
        </w:rPr>
        <w:t xml:space="preserve"> </w:t>
      </w:r>
      <w:r w:rsidR="00C472FF" w:rsidRPr="00C472FF">
        <w:rPr>
          <w:rFonts w:ascii="Times New Roman" w:eastAsia="Times New Roman" w:hAnsi="Times New Roman" w:cs="Times New Roman"/>
          <w:b/>
          <w:sz w:val="24"/>
          <w:szCs w:val="20"/>
          <w:lang w:eastAsia="pl-PL"/>
        </w:rPr>
        <w:t>i wdrożenie 2 przełączników sieciowych wraz z akcesoriami oraz wykonanie połączenia światłowodowego pomiędzy pomieszczeniami węzłowymi w budynku CCTW.”</w:t>
      </w:r>
    </w:p>
    <w:p w:rsidR="00C472FF" w:rsidRPr="00C472FF" w:rsidRDefault="00C472FF" w:rsidP="00C472FF">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4"/>
          <w:szCs w:val="20"/>
          <w:lang w:eastAsia="pl-PL"/>
        </w:rPr>
      </w:pPr>
    </w:p>
    <w:p w:rsidR="00C472FF" w:rsidRDefault="00C472FF" w:rsidP="00C472FF">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p>
    <w:p w:rsidR="00514BE8" w:rsidRPr="005C530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8"/>
          <w:szCs w:val="20"/>
          <w:vertAlign w:val="superscript"/>
          <w:lang w:eastAsia="pl-PL"/>
        </w:rPr>
      </w:pPr>
      <w:r w:rsidRPr="005C5302">
        <w:rPr>
          <w:rFonts w:ascii="Times New Roman" w:hAnsi="Times New Roman" w:cs="Times New Roman"/>
          <w:b/>
          <w:bCs/>
          <w:color w:val="FF0000"/>
          <w:sz w:val="28"/>
          <w:szCs w:val="20"/>
          <w:lang w:eastAsia="pl-PL"/>
        </w:rPr>
        <w:t xml:space="preserve">Nie otwierać przed dniem </w:t>
      </w:r>
      <w:r w:rsidR="001E5727" w:rsidRPr="005C5302">
        <w:rPr>
          <w:rFonts w:ascii="Times New Roman" w:hAnsi="Times New Roman" w:cs="Times New Roman"/>
          <w:b/>
          <w:bCs/>
          <w:color w:val="FF0000"/>
          <w:sz w:val="28"/>
          <w:szCs w:val="20"/>
          <w:lang w:eastAsia="pl-PL"/>
        </w:rPr>
        <w:t xml:space="preserve"> </w:t>
      </w:r>
      <w:r w:rsidR="00D371CD" w:rsidRPr="005C5302">
        <w:rPr>
          <w:rFonts w:ascii="Times New Roman" w:hAnsi="Times New Roman" w:cs="Times New Roman"/>
          <w:b/>
          <w:bCs/>
          <w:color w:val="FF0000"/>
          <w:sz w:val="28"/>
          <w:szCs w:val="20"/>
          <w:u w:val="single"/>
          <w:lang w:eastAsia="pl-PL"/>
        </w:rPr>
        <w:t xml:space="preserve"> </w:t>
      </w:r>
      <w:r w:rsidR="001974F2">
        <w:rPr>
          <w:rFonts w:ascii="Times New Roman" w:hAnsi="Times New Roman" w:cs="Times New Roman"/>
          <w:b/>
          <w:bCs/>
          <w:color w:val="FF0000"/>
          <w:sz w:val="28"/>
          <w:szCs w:val="20"/>
          <w:u w:val="single"/>
          <w:lang w:eastAsia="pl-PL"/>
        </w:rPr>
        <w:t>13.06</w:t>
      </w:r>
      <w:r w:rsidR="00FC6A2A" w:rsidRPr="005C5302">
        <w:rPr>
          <w:rFonts w:ascii="Times New Roman" w:hAnsi="Times New Roman" w:cs="Times New Roman"/>
          <w:b/>
          <w:bCs/>
          <w:color w:val="FF0000"/>
          <w:sz w:val="28"/>
          <w:szCs w:val="20"/>
          <w:u w:val="single"/>
          <w:lang w:eastAsia="pl-PL"/>
        </w:rPr>
        <w:t>.201</w:t>
      </w:r>
      <w:r w:rsidR="00143478">
        <w:rPr>
          <w:rFonts w:ascii="Times New Roman" w:hAnsi="Times New Roman" w:cs="Times New Roman"/>
          <w:b/>
          <w:bCs/>
          <w:color w:val="FF0000"/>
          <w:sz w:val="28"/>
          <w:szCs w:val="20"/>
          <w:u w:val="single"/>
          <w:lang w:eastAsia="pl-PL"/>
        </w:rPr>
        <w:t>9</w:t>
      </w:r>
      <w:r w:rsidR="00CB4774" w:rsidRPr="005C5302">
        <w:rPr>
          <w:rFonts w:ascii="Times New Roman" w:hAnsi="Times New Roman" w:cs="Times New Roman"/>
          <w:b/>
          <w:bCs/>
          <w:color w:val="FF0000"/>
          <w:sz w:val="32"/>
          <w:u w:val="single"/>
          <w:lang w:eastAsia="pl-PL"/>
        </w:rPr>
        <w:t xml:space="preserve"> </w:t>
      </w:r>
      <w:r w:rsidR="00514BE8" w:rsidRPr="005C5302">
        <w:rPr>
          <w:rFonts w:ascii="Times New Roman" w:hAnsi="Times New Roman" w:cs="Times New Roman"/>
          <w:b/>
          <w:bCs/>
          <w:color w:val="FF0000"/>
          <w:sz w:val="28"/>
          <w:szCs w:val="20"/>
          <w:u w:val="single"/>
          <w:lang w:eastAsia="pl-PL"/>
        </w:rPr>
        <w:t>r. do godz. 10</w:t>
      </w:r>
      <w:r w:rsidR="008545BA">
        <w:rPr>
          <w:rFonts w:ascii="Times New Roman" w:hAnsi="Times New Roman" w:cs="Times New Roman"/>
          <w:b/>
          <w:bCs/>
          <w:color w:val="FF0000"/>
          <w:sz w:val="28"/>
          <w:szCs w:val="20"/>
          <w:u w:val="single"/>
          <w:vertAlign w:val="superscript"/>
          <w:lang w:eastAsia="pl-PL"/>
        </w:rPr>
        <w:t>3</w:t>
      </w:r>
      <w:r w:rsidR="007F6196">
        <w:rPr>
          <w:rFonts w:ascii="Times New Roman" w:hAnsi="Times New Roman" w:cs="Times New Roman"/>
          <w:b/>
          <w:bCs/>
          <w:color w:val="FF0000"/>
          <w:sz w:val="28"/>
          <w:szCs w:val="20"/>
          <w:u w:val="single"/>
          <w:vertAlign w:val="superscript"/>
          <w:lang w:eastAsia="pl-PL"/>
        </w:rPr>
        <w:t>0</w:t>
      </w:r>
    </w:p>
    <w:p w:rsidR="00A12205"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C472FF" w:rsidRPr="00852493" w:rsidRDefault="00C472FF"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008545BA" w:rsidRPr="00980236">
        <w:rPr>
          <w:rFonts w:ascii="Times New Roman" w:hAnsi="Times New Roman" w:cs="Times New Roman"/>
          <w:color w:val="000000"/>
          <w:szCs w:val="24"/>
          <w:lang w:eastAsia="pl-PL"/>
        </w:rPr>
        <w:t xml:space="preserve">W przypadku gdy Wykonawca nie wykaże, że zastrzeżone informacje stanowią tajemnicę przedsiębiorstwa w rozumieniu art. 11, ust. 2 ustawy z dnia 16.04.1993 r. o zwalczaniu nieuczciwej konkurencji (tekst jednolity z dnia 26.02.2018 r. Dz. U. 2018.419 </w:t>
      </w:r>
      <w:proofErr w:type="spellStart"/>
      <w:r w:rsidR="008545BA" w:rsidRPr="00980236">
        <w:rPr>
          <w:rFonts w:ascii="Times New Roman" w:hAnsi="Times New Roman" w:cs="Times New Roman"/>
          <w:color w:val="000000"/>
          <w:szCs w:val="24"/>
          <w:lang w:eastAsia="pl-PL"/>
        </w:rPr>
        <w:t>t.j</w:t>
      </w:r>
      <w:proofErr w:type="spellEnd"/>
      <w:r w:rsidR="008545BA" w:rsidRPr="00980236">
        <w:rPr>
          <w:rFonts w:ascii="Times New Roman" w:hAnsi="Times New Roman" w:cs="Times New Roman"/>
          <w:color w:val="000000"/>
          <w:szCs w:val="24"/>
          <w:lang w:eastAsia="pl-PL"/>
        </w:rPr>
        <w:t xml:space="preserve">. z </w:t>
      </w:r>
      <w:proofErr w:type="spellStart"/>
      <w:r w:rsidR="008545BA" w:rsidRPr="00980236">
        <w:rPr>
          <w:rFonts w:ascii="Times New Roman" w:hAnsi="Times New Roman" w:cs="Times New Roman"/>
          <w:color w:val="000000"/>
          <w:szCs w:val="24"/>
          <w:lang w:eastAsia="pl-PL"/>
        </w:rPr>
        <w:t>późn</w:t>
      </w:r>
      <w:proofErr w:type="spellEnd"/>
      <w:r w:rsidR="008545BA" w:rsidRPr="00980236">
        <w:rPr>
          <w:rFonts w:ascii="Times New Roman" w:hAnsi="Times New Roman" w:cs="Times New Roman"/>
          <w:color w:val="000000"/>
          <w:szCs w:val="24"/>
          <w:lang w:eastAsia="pl-PL"/>
        </w:rPr>
        <w:t>. zm.) Zamawiający uzna zastrzeżenie tajemnicy za bezskuteczne, o czym poinformuje Wykonawcę.</w:t>
      </w:r>
    </w:p>
    <w:p w:rsidR="008545BA" w:rsidRPr="00D71280" w:rsidRDefault="008545BA"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A0303F" w:rsidRDefault="00A0303F" w:rsidP="00A0303F">
      <w:pPr>
        <w:spacing w:after="0" w:line="240" w:lineRule="auto"/>
        <w:ind w:left="660" w:hanging="660"/>
        <w:jc w:val="both"/>
        <w:rPr>
          <w:rFonts w:ascii="Times New Roman" w:hAnsi="Times New Roman" w:cs="Times New Roman"/>
          <w:b/>
          <w:bCs/>
          <w:color w:val="000000"/>
          <w:lang w:eastAsia="pl-PL"/>
        </w:rPr>
      </w:pPr>
    </w:p>
    <w:p w:rsidR="008545BA" w:rsidRPr="000E25FE" w:rsidRDefault="008545BA"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8545BA">
        <w:rPr>
          <w:rFonts w:ascii="Times New Roman" w:hAnsi="Times New Roman" w:cs="Times New Roman"/>
          <w:b/>
          <w:bCs/>
          <w:color w:val="000000"/>
          <w:lang w:eastAsia="pl-PL"/>
        </w:rPr>
        <w:t xml:space="preserve"> </w:t>
      </w:r>
      <w:r w:rsidR="00514BE8" w:rsidRPr="000E25FE">
        <w:rPr>
          <w:rFonts w:ascii="Times New Roman" w:hAnsi="Times New Roman" w:cs="Times New Roman"/>
          <w:b/>
          <w:bCs/>
          <w:color w:val="000000"/>
          <w:lang w:eastAsia="pl-PL"/>
        </w:rPr>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F8362C"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F8362C">
        <w:rPr>
          <w:rFonts w:ascii="Times New Roman" w:hAnsi="Times New Roman" w:cs="Times New Roman"/>
          <w:b/>
          <w:bCs/>
          <w:color w:val="FF0000"/>
          <w:lang w:eastAsia="pl-PL"/>
        </w:rPr>
        <w:t xml:space="preserve">w terminie do </w:t>
      </w:r>
      <w:r w:rsidR="009E7ECA" w:rsidRPr="00F8362C">
        <w:rPr>
          <w:rFonts w:ascii="Times New Roman" w:hAnsi="Times New Roman" w:cs="Times New Roman"/>
          <w:b/>
          <w:bCs/>
          <w:color w:val="FF0000"/>
          <w:lang w:eastAsia="pl-PL"/>
        </w:rPr>
        <w:t>dnia</w:t>
      </w:r>
      <w:r w:rsidR="00635F93">
        <w:rPr>
          <w:rFonts w:ascii="Times New Roman" w:hAnsi="Times New Roman" w:cs="Times New Roman"/>
          <w:b/>
          <w:bCs/>
          <w:color w:val="FF0000"/>
          <w:lang w:eastAsia="pl-PL"/>
        </w:rPr>
        <w:t xml:space="preserve"> </w:t>
      </w:r>
      <w:r w:rsidR="001974F2">
        <w:rPr>
          <w:rFonts w:ascii="Times New Roman" w:hAnsi="Times New Roman" w:cs="Times New Roman"/>
          <w:b/>
          <w:bCs/>
          <w:color w:val="FF0000"/>
          <w:lang w:eastAsia="pl-PL"/>
        </w:rPr>
        <w:t>13.06</w:t>
      </w:r>
      <w:r w:rsidR="0089061A">
        <w:rPr>
          <w:rFonts w:ascii="Times New Roman" w:hAnsi="Times New Roman" w:cs="Times New Roman"/>
          <w:b/>
          <w:bCs/>
          <w:color w:val="FF0000"/>
          <w:lang w:eastAsia="pl-PL"/>
        </w:rPr>
        <w:t>.</w:t>
      </w:r>
      <w:r w:rsidR="009E7ECA" w:rsidRPr="00F8362C">
        <w:rPr>
          <w:rFonts w:ascii="Times New Roman" w:hAnsi="Times New Roman" w:cs="Times New Roman"/>
          <w:b/>
          <w:bCs/>
          <w:color w:val="FF0000"/>
          <w:lang w:eastAsia="pl-PL"/>
        </w:rPr>
        <w:t>201</w:t>
      </w:r>
      <w:r w:rsidR="00790DFE">
        <w:rPr>
          <w:rFonts w:ascii="Times New Roman" w:hAnsi="Times New Roman" w:cs="Times New Roman"/>
          <w:b/>
          <w:bCs/>
          <w:color w:val="FF0000"/>
          <w:lang w:eastAsia="pl-PL"/>
        </w:rPr>
        <w:t>9</w:t>
      </w:r>
      <w:r w:rsidR="000553A4" w:rsidRPr="00F8362C">
        <w:rPr>
          <w:rFonts w:ascii="Times New Roman" w:hAnsi="Times New Roman" w:cs="Times New Roman"/>
          <w:b/>
          <w:bCs/>
          <w:color w:val="FF0000"/>
          <w:lang w:eastAsia="pl-PL"/>
        </w:rPr>
        <w:t xml:space="preserve"> </w:t>
      </w:r>
      <w:r w:rsidRPr="00F8362C">
        <w:rPr>
          <w:rFonts w:ascii="Times New Roman" w:hAnsi="Times New Roman" w:cs="Times New Roman"/>
          <w:b/>
          <w:bCs/>
          <w:color w:val="FF000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D371CD"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F8362C">
        <w:rPr>
          <w:rFonts w:ascii="Times New Roman" w:hAnsi="Times New Roman" w:cs="Times New Roman"/>
          <w:b/>
          <w:color w:val="FF0000"/>
          <w:lang w:eastAsia="pl-PL"/>
        </w:rPr>
        <w:t>w dniu</w:t>
      </w:r>
      <w:r w:rsidR="00635F93">
        <w:rPr>
          <w:rFonts w:ascii="Times New Roman" w:hAnsi="Times New Roman" w:cs="Times New Roman"/>
          <w:b/>
          <w:color w:val="FF0000"/>
          <w:lang w:eastAsia="pl-PL"/>
        </w:rPr>
        <w:t xml:space="preserve"> </w:t>
      </w:r>
      <w:r w:rsidR="001974F2">
        <w:rPr>
          <w:rFonts w:ascii="Times New Roman" w:hAnsi="Times New Roman" w:cs="Times New Roman"/>
          <w:b/>
          <w:bCs/>
          <w:color w:val="FF0000"/>
          <w:lang w:eastAsia="pl-PL"/>
        </w:rPr>
        <w:t>13.06</w:t>
      </w:r>
      <w:r w:rsidR="00635F93">
        <w:rPr>
          <w:rFonts w:ascii="Times New Roman" w:hAnsi="Times New Roman" w:cs="Times New Roman"/>
          <w:b/>
          <w:bCs/>
          <w:color w:val="FF0000"/>
          <w:lang w:eastAsia="pl-PL"/>
        </w:rPr>
        <w:t>.</w:t>
      </w:r>
      <w:r w:rsidR="00790DFE">
        <w:rPr>
          <w:rFonts w:ascii="Times New Roman" w:hAnsi="Times New Roman" w:cs="Times New Roman"/>
          <w:b/>
          <w:bCs/>
          <w:color w:val="FF0000"/>
          <w:lang w:eastAsia="pl-PL"/>
        </w:rPr>
        <w:t>2019</w:t>
      </w:r>
      <w:r w:rsidR="00CB4774" w:rsidRPr="00F8362C">
        <w:rPr>
          <w:rFonts w:ascii="Times New Roman" w:hAnsi="Times New Roman" w:cs="Times New Roman"/>
          <w:b/>
          <w:bCs/>
          <w:color w:val="FF0000"/>
          <w:lang w:eastAsia="pl-PL"/>
        </w:rPr>
        <w:t xml:space="preserve"> </w:t>
      </w:r>
      <w:r w:rsidRPr="00F8362C">
        <w:rPr>
          <w:rFonts w:ascii="Times New Roman" w:hAnsi="Times New Roman" w:cs="Times New Roman"/>
          <w:b/>
          <w:color w:val="FF0000"/>
          <w:lang w:eastAsia="pl-PL"/>
        </w:rPr>
        <w:t>r. o godz. 10:</w:t>
      </w:r>
      <w:r w:rsidR="008545BA">
        <w:rPr>
          <w:rFonts w:ascii="Times New Roman" w:hAnsi="Times New Roman" w:cs="Times New Roman"/>
          <w:b/>
          <w:color w:val="FF0000"/>
          <w:lang w:eastAsia="pl-PL"/>
        </w:rPr>
        <w:t>3</w:t>
      </w:r>
      <w:r w:rsidR="00790DFE">
        <w:rPr>
          <w:rFonts w:ascii="Times New Roman" w:hAnsi="Times New Roman" w:cs="Times New Roman"/>
          <w:b/>
          <w:color w:val="FF0000"/>
          <w:lang w:eastAsia="pl-PL"/>
        </w:rPr>
        <w:t xml:space="preserve">0. </w:t>
      </w:r>
    </w:p>
    <w:p w:rsidR="00E85A89" w:rsidRPr="00D371CD" w:rsidRDefault="00E85A89" w:rsidP="00514BE8">
      <w:pPr>
        <w:spacing w:after="0" w:line="240" w:lineRule="auto"/>
        <w:rPr>
          <w:rFonts w:ascii="Times New Roman" w:hAnsi="Times New Roman" w:cs="Times New Roman"/>
          <w:b/>
          <w:bCs/>
          <w:color w:val="00B05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lastRenderedPageBreak/>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C472FF" w:rsidRPr="00AB1A97" w:rsidTr="00AD44F5">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Kryterium</w:t>
            </w: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zasadnicze</w:t>
            </w: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 xml:space="preserve">Waga – </w:t>
            </w: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udział % w ocenie</w:t>
            </w:r>
          </w:p>
        </w:tc>
      </w:tr>
      <w:tr w:rsidR="00C472FF" w:rsidRPr="00AB1A97" w:rsidTr="00AD44F5">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C472FF" w:rsidRPr="00AB1A97" w:rsidRDefault="00C472FF" w:rsidP="002C0DE7">
            <w:pPr>
              <w:spacing w:after="0" w:line="240" w:lineRule="auto"/>
              <w:rPr>
                <w:rFonts w:ascii="Times New Roman" w:eastAsia="Times New Roman" w:hAnsi="Times New Roman" w:cs="Times New Roman"/>
                <w:sz w:val="20"/>
                <w:szCs w:val="20"/>
                <w:lang w:eastAsia="pl-PL"/>
              </w:rPr>
            </w:pPr>
          </w:p>
          <w:p w:rsidR="00C472FF" w:rsidRPr="00AB1A97" w:rsidRDefault="00C472FF" w:rsidP="002C0DE7">
            <w:pPr>
              <w:spacing w:after="0" w:line="240" w:lineRule="auto"/>
              <w:rPr>
                <w:rFonts w:ascii="Times New Roman" w:eastAsia="Times New Roman" w:hAnsi="Times New Roman" w:cs="Times New Roman"/>
                <w:sz w:val="20"/>
                <w:szCs w:val="20"/>
                <w:lang w:eastAsia="pl-PL"/>
              </w:rPr>
            </w:pPr>
            <w:r w:rsidRPr="00AB1A9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C472FF" w:rsidRPr="00AB1A97" w:rsidRDefault="00C472FF" w:rsidP="002C0DE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spacing w:after="0" w:line="240" w:lineRule="auto"/>
              <w:jc w:val="center"/>
              <w:rPr>
                <w:rFonts w:ascii="Times New Roman" w:eastAsia="Times New Roman" w:hAnsi="Times New Roman" w:cs="Times New Roman"/>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95 %</w:t>
            </w:r>
          </w:p>
        </w:tc>
      </w:tr>
      <w:tr w:rsidR="00C472FF" w:rsidRPr="00AB1A97" w:rsidTr="00AD44F5">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spacing w:after="0" w:line="240" w:lineRule="auto"/>
              <w:jc w:val="center"/>
              <w:rPr>
                <w:rFonts w:ascii="Times New Roman" w:hAnsi="Times New Roman" w:cs="Times New Roman"/>
                <w:sz w:val="20"/>
                <w:szCs w:val="20"/>
                <w:lang w:eastAsia="pl-PL"/>
              </w:rPr>
            </w:pPr>
          </w:p>
          <w:p w:rsidR="00C472FF" w:rsidRPr="00AB1A97" w:rsidRDefault="00C472FF" w:rsidP="002C0DE7">
            <w:pPr>
              <w:spacing w:after="0" w:line="240" w:lineRule="auto"/>
              <w:jc w:val="center"/>
              <w:rPr>
                <w:rFonts w:ascii="Times New Roman" w:hAnsi="Times New Roman" w:cs="Times New Roman"/>
                <w:b/>
                <w:sz w:val="20"/>
                <w:szCs w:val="20"/>
                <w:lang w:eastAsia="pl-PL"/>
              </w:rPr>
            </w:pPr>
            <w:r w:rsidRPr="00AB1A97">
              <w:rPr>
                <w:rFonts w:ascii="Times New Roman"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C472FF" w:rsidRPr="00AB1A97" w:rsidRDefault="00C472FF" w:rsidP="002C0DE7">
            <w:pPr>
              <w:spacing w:after="0" w:line="240" w:lineRule="auto"/>
              <w:jc w:val="both"/>
              <w:rPr>
                <w:rFonts w:ascii="Times New Roman" w:hAnsi="Times New Roman" w:cs="Times New Roman"/>
                <w:sz w:val="20"/>
                <w:szCs w:val="20"/>
              </w:rPr>
            </w:pPr>
          </w:p>
          <w:p w:rsidR="00C472FF" w:rsidRDefault="00C472FF" w:rsidP="002C0DE7">
            <w:pPr>
              <w:spacing w:after="0" w:line="240" w:lineRule="auto"/>
              <w:jc w:val="both"/>
              <w:rPr>
                <w:rFonts w:ascii="Times New Roman" w:eastAsia="Times New Roman" w:hAnsi="Times New Roman" w:cs="Times New Roman"/>
                <w:sz w:val="20"/>
                <w:szCs w:val="20"/>
                <w:lang w:eastAsia="pl-PL"/>
              </w:rPr>
            </w:pPr>
            <w:r w:rsidRPr="00AB1A97">
              <w:rPr>
                <w:rFonts w:ascii="Times New Roman" w:eastAsia="Times New Roman" w:hAnsi="Times New Roman" w:cs="Times New Roman"/>
                <w:sz w:val="20"/>
                <w:szCs w:val="20"/>
                <w:lang w:eastAsia="pl-PL"/>
              </w:rPr>
              <w:t>Termin płatności który liczony będzie od dostarczenia do GIG prawidłowo wystawionej faktury.</w:t>
            </w:r>
          </w:p>
          <w:p w:rsidR="00C472FF" w:rsidRPr="00AB1A97" w:rsidRDefault="00C472FF" w:rsidP="002C0DE7">
            <w:pPr>
              <w:spacing w:after="0" w:line="240" w:lineRule="auto"/>
              <w:jc w:val="both"/>
              <w:rPr>
                <w:rFonts w:ascii="Times New Roman" w:hAnsi="Times New Roman" w:cs="Times New Roman"/>
                <w:sz w:val="20"/>
                <w:szCs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jc w:val="center"/>
              <w:rPr>
                <w:rFonts w:ascii="Times New Roman" w:hAnsi="Times New Roman" w:cs="Times New Roman"/>
                <w:b/>
                <w:bCs/>
                <w:sz w:val="20"/>
                <w:szCs w:val="20"/>
              </w:rPr>
            </w:pPr>
          </w:p>
          <w:p w:rsidR="00C472FF" w:rsidRPr="00AB1A97" w:rsidRDefault="00C472FF" w:rsidP="002C0DE7">
            <w:pPr>
              <w:jc w:val="center"/>
              <w:rPr>
                <w:rFonts w:ascii="Times New Roman" w:hAnsi="Times New Roman" w:cs="Times New Roman"/>
                <w:b/>
                <w:bCs/>
                <w:sz w:val="20"/>
                <w:szCs w:val="20"/>
              </w:rPr>
            </w:pPr>
            <w:r w:rsidRPr="00AB1A97">
              <w:rPr>
                <w:rFonts w:ascii="Times New Roman" w:hAnsi="Times New Roman" w:cs="Times New Roman"/>
                <w:b/>
                <w:bCs/>
                <w:sz w:val="20"/>
                <w:szCs w:val="20"/>
              </w:rPr>
              <w:t>5 %</w:t>
            </w:r>
          </w:p>
        </w:tc>
      </w:tr>
    </w:tbl>
    <w:p w:rsidR="00BC3961" w:rsidRDefault="00BC3961" w:rsidP="00AD44F5">
      <w:pPr>
        <w:spacing w:after="0" w:line="240" w:lineRule="auto"/>
        <w:jc w:val="center"/>
        <w:rPr>
          <w:rFonts w:ascii="Times New Roman" w:hAnsi="Times New Roman" w:cs="Times New Roman"/>
          <w:b/>
          <w:bCs/>
          <w:color w:val="000000"/>
          <w:sz w:val="20"/>
          <w:szCs w:val="20"/>
          <w:lang w:eastAsia="pl-PL"/>
        </w:rPr>
      </w:pPr>
    </w:p>
    <w:p w:rsidR="0089061A" w:rsidRDefault="0089061A" w:rsidP="00AD44F5">
      <w:pPr>
        <w:spacing w:after="0" w:line="240" w:lineRule="auto"/>
        <w:jc w:val="center"/>
        <w:rPr>
          <w:rFonts w:ascii="Times New Roman" w:hAnsi="Times New Roman" w:cs="Times New Roman"/>
          <w:b/>
          <w:bCs/>
          <w:color w:val="000000"/>
          <w:sz w:val="20"/>
          <w:szCs w:val="20"/>
          <w:lang w:eastAsia="pl-PL"/>
        </w:rPr>
      </w:pPr>
    </w:p>
    <w:p w:rsidR="006C4851" w:rsidRPr="006C4851" w:rsidRDefault="006C4851" w:rsidP="00AD44F5">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AD44F5">
      <w:pPr>
        <w:spacing w:after="0" w:line="240" w:lineRule="auto"/>
        <w:ind w:left="360"/>
        <w:jc w:val="both"/>
        <w:rPr>
          <w:rFonts w:ascii="Times New Roman" w:eastAsia="Times New Roman" w:hAnsi="Times New Roman" w:cs="Times New Roman"/>
          <w:lang w:eastAsia="pl-PL"/>
        </w:rPr>
      </w:pPr>
    </w:p>
    <w:p w:rsidR="006C4851" w:rsidRPr="006C4851" w:rsidRDefault="006C4851" w:rsidP="00AD44F5">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AD44F5">
      <w:pPr>
        <w:spacing w:after="0" w:line="240" w:lineRule="auto"/>
        <w:ind w:left="348"/>
        <w:rPr>
          <w:rFonts w:ascii="Times New Roman" w:eastAsia="Times New Roman" w:hAnsi="Times New Roman" w:cs="Times New Roman"/>
          <w:lang w:eastAsia="pl-PL"/>
        </w:rPr>
      </w:pPr>
    </w:p>
    <w:p w:rsidR="006C4851" w:rsidRPr="006C4851" w:rsidRDefault="006C4851" w:rsidP="00AD44F5">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AD44F5">
      <w:pPr>
        <w:spacing w:after="0" w:line="240" w:lineRule="auto"/>
        <w:rPr>
          <w:rFonts w:ascii="Times New Roman" w:eastAsia="Times New Roman" w:hAnsi="Times New Roman" w:cs="Times New Roman"/>
          <w:lang w:eastAsia="pl-PL"/>
        </w:rPr>
      </w:pPr>
    </w:p>
    <w:p w:rsidR="006C4851" w:rsidRPr="006C4851" w:rsidRDefault="006C4851" w:rsidP="00AD44F5">
      <w:pPr>
        <w:spacing w:after="0" w:line="240" w:lineRule="auto"/>
        <w:ind w:left="34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AD44F5">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AD44F5">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AD44F5">
      <w:pPr>
        <w:spacing w:after="0" w:line="240" w:lineRule="auto"/>
        <w:jc w:val="both"/>
        <w:rPr>
          <w:rFonts w:ascii="Times New Roman" w:eastAsia="Times New Roman" w:hAnsi="Times New Roman" w:cs="Times New Roman"/>
          <w:lang w:eastAsia="pl-PL"/>
        </w:rPr>
      </w:pPr>
    </w:p>
    <w:p w:rsidR="006C4851" w:rsidRPr="006C4851" w:rsidRDefault="006C4851" w:rsidP="00AD44F5">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89061A">
        <w:rPr>
          <w:rFonts w:ascii="Times New Roman" w:eastAsia="Times New Roman" w:hAnsi="Times New Roman" w:cs="Times New Roman"/>
          <w:lang w:eastAsia="pl-PL"/>
        </w:rPr>
        <w:t xml:space="preserve"> </w:t>
      </w:r>
      <w:r w:rsidR="00A17217">
        <w:rPr>
          <w:rFonts w:ascii="Times New Roman" w:eastAsia="Times New Roman" w:hAnsi="Times New Roman" w:cs="Times New Roman"/>
          <w:lang w:eastAsia="pl-PL"/>
        </w:rPr>
        <w:t>9</w:t>
      </w:r>
      <w:r w:rsidR="00C472FF">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w:t>
      </w:r>
      <w:r w:rsidR="00C472FF">
        <w:rPr>
          <w:rFonts w:ascii="Times New Roman" w:eastAsia="Times New Roman" w:hAnsi="Times New Roman" w:cs="Times New Roman"/>
          <w:lang w:eastAsia="pl-PL"/>
        </w:rPr>
        <w:t>5</w:t>
      </w:r>
      <w:r w:rsidR="00A17217">
        <w:rPr>
          <w:rFonts w:ascii="Times New Roman" w:eastAsia="Times New Roman" w:hAnsi="Times New Roman" w:cs="Times New Roman"/>
          <w:lang w:eastAsia="pl-PL"/>
        </w:rPr>
        <w:t>.</w:t>
      </w:r>
    </w:p>
    <w:p w:rsidR="0087402F" w:rsidRDefault="0087402F" w:rsidP="00AD44F5">
      <w:pPr>
        <w:spacing w:after="0" w:line="240" w:lineRule="auto"/>
        <w:jc w:val="both"/>
        <w:rPr>
          <w:rFonts w:ascii="Times New Roman" w:eastAsia="Times New Roman" w:hAnsi="Times New Roman" w:cs="Times New Roman"/>
          <w:b/>
          <w:lang w:eastAsia="pl-PL"/>
        </w:rPr>
      </w:pPr>
    </w:p>
    <w:p w:rsidR="006C4851" w:rsidRDefault="005878D4" w:rsidP="00AD44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sidR="00C472FF">
        <w:rPr>
          <w:rFonts w:ascii="Times New Roman" w:eastAsia="Times New Roman" w:hAnsi="Times New Roman" w:cs="Times New Roman"/>
          <w:lang w:eastAsia="pl-PL"/>
        </w:rPr>
        <w:t>5</w:t>
      </w:r>
      <w:r w:rsidR="006C4851" w:rsidRPr="006C4851">
        <w:rPr>
          <w:rFonts w:ascii="Times New Roman" w:eastAsia="Times New Roman" w:hAnsi="Times New Roman" w:cs="Times New Roman"/>
          <w:lang w:eastAsia="pl-PL"/>
        </w:rPr>
        <w:t>):</w:t>
      </w:r>
    </w:p>
    <w:p w:rsidR="00F6491F" w:rsidRPr="006C4851" w:rsidRDefault="00F6491F" w:rsidP="00AD44F5">
      <w:pPr>
        <w:tabs>
          <w:tab w:val="left" w:pos="1705"/>
        </w:tabs>
        <w:spacing w:after="0" w:line="240" w:lineRule="auto"/>
        <w:jc w:val="both"/>
        <w:rPr>
          <w:rFonts w:ascii="Times New Roman" w:eastAsia="Times New Roman" w:hAnsi="Times New Roman" w:cs="Times New Roman"/>
          <w:lang w:eastAsia="pl-PL"/>
        </w:rPr>
      </w:pPr>
    </w:p>
    <w:p w:rsidR="00C472FF" w:rsidRPr="00C472FF" w:rsidRDefault="00C472FF" w:rsidP="00AD44F5">
      <w:pPr>
        <w:tabs>
          <w:tab w:val="left" w:pos="1705"/>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ab/>
        <w:t xml:space="preserve">Termin płatności do </w:t>
      </w:r>
      <w:r w:rsidR="00291BDF">
        <w:rPr>
          <w:rFonts w:ascii="Times New Roman" w:eastAsia="Times New Roman" w:hAnsi="Times New Roman" w:cs="Times New Roman"/>
          <w:szCs w:val="20"/>
          <w:lang w:eastAsia="pl-PL"/>
        </w:rPr>
        <w:t>14</w:t>
      </w:r>
      <w:r>
        <w:rPr>
          <w:rFonts w:ascii="Times New Roman" w:eastAsia="Times New Roman" w:hAnsi="Times New Roman" w:cs="Times New Roman"/>
          <w:szCs w:val="20"/>
          <w:lang w:eastAsia="pl-PL"/>
        </w:rPr>
        <w:t xml:space="preserve"> dni:    </w:t>
      </w:r>
      <w:r w:rsidRPr="00C472FF">
        <w:rPr>
          <w:rFonts w:ascii="Times New Roman" w:eastAsia="Times New Roman" w:hAnsi="Times New Roman" w:cs="Times New Roman"/>
          <w:szCs w:val="20"/>
          <w:lang w:eastAsia="pl-PL"/>
        </w:rPr>
        <w:t>0 pkt.</w:t>
      </w:r>
    </w:p>
    <w:p w:rsidR="008545BA" w:rsidRDefault="00C472FF" w:rsidP="00AD44F5">
      <w:pPr>
        <w:tabs>
          <w:tab w:val="left" w:pos="1705"/>
        </w:tabs>
        <w:spacing w:after="0" w:line="240" w:lineRule="auto"/>
        <w:jc w:val="both"/>
        <w:rPr>
          <w:rFonts w:ascii="Times New Roman" w:eastAsia="Times New Roman" w:hAnsi="Times New Roman" w:cs="Times New Roman"/>
          <w:lang w:eastAsia="pl-PL"/>
        </w:rPr>
      </w:pPr>
      <w:r w:rsidRPr="00C472FF">
        <w:rPr>
          <w:rFonts w:ascii="Times New Roman" w:eastAsia="Times New Roman" w:hAnsi="Times New Roman" w:cs="Times New Roman"/>
          <w:szCs w:val="20"/>
          <w:lang w:eastAsia="pl-PL"/>
        </w:rPr>
        <w:t>•</w:t>
      </w:r>
      <w:r w:rsidRPr="00C472FF">
        <w:rPr>
          <w:rFonts w:ascii="Times New Roman" w:eastAsia="Times New Roman" w:hAnsi="Times New Roman" w:cs="Times New Roman"/>
          <w:szCs w:val="20"/>
          <w:lang w:eastAsia="pl-PL"/>
        </w:rPr>
        <w:tab/>
        <w:t>Termin płatności do 30 dni:    5 pkt.</w:t>
      </w:r>
    </w:p>
    <w:p w:rsidR="00B45E7A" w:rsidRPr="00D81A52" w:rsidRDefault="0089061A" w:rsidP="00AD44F5">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812053" w:rsidRPr="00812053" w:rsidRDefault="00812053" w:rsidP="00AD44F5">
      <w:pPr>
        <w:pStyle w:val="Akapitzlist"/>
        <w:numPr>
          <w:ilvl w:val="0"/>
          <w:numId w:val="15"/>
        </w:numPr>
        <w:tabs>
          <w:tab w:val="clear" w:pos="502"/>
          <w:tab w:val="num" w:pos="142"/>
        </w:tabs>
        <w:ind w:left="142"/>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AD44F5">
      <w:pPr>
        <w:spacing w:after="0" w:line="240" w:lineRule="auto"/>
        <w:rPr>
          <w:rFonts w:ascii="Times New Roman" w:hAnsi="Times New Roman" w:cs="Times New Roman"/>
          <w:b/>
          <w:bCs/>
          <w:color w:val="000000"/>
          <w:lang w:eastAsia="pl-PL"/>
        </w:rPr>
      </w:pPr>
    </w:p>
    <w:p w:rsidR="00A0303F" w:rsidRDefault="00812053" w:rsidP="00AD44F5">
      <w:pPr>
        <w:pStyle w:val="Akapitzlist"/>
        <w:numPr>
          <w:ilvl w:val="0"/>
          <w:numId w:val="15"/>
        </w:numPr>
        <w:tabs>
          <w:tab w:val="clear" w:pos="502"/>
          <w:tab w:val="num" w:pos="142"/>
        </w:tabs>
        <w:ind w:left="142"/>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D44F5">
      <w:pPr>
        <w:pStyle w:val="Akapitzlist"/>
        <w:ind w:left="14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AD44F5">
      <w:pPr>
        <w:pStyle w:val="Akapitzlist"/>
        <w:ind w:left="142"/>
        <w:jc w:val="both"/>
        <w:rPr>
          <w:color w:val="000000"/>
          <w:sz w:val="22"/>
          <w:szCs w:val="22"/>
        </w:rPr>
      </w:pPr>
    </w:p>
    <w:p w:rsidR="00514BE8" w:rsidRDefault="00514BE8" w:rsidP="00AD44F5">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AD44F5">
      <w:pPr>
        <w:spacing w:after="0" w:line="240" w:lineRule="auto"/>
        <w:rPr>
          <w:rFonts w:ascii="Times New Roman" w:hAnsi="Times New Roman" w:cs="Times New Roman"/>
          <w:b/>
          <w:bCs/>
          <w:color w:val="000000"/>
          <w:lang w:eastAsia="pl-PL"/>
        </w:rPr>
      </w:pPr>
    </w:p>
    <w:p w:rsidR="00514BE8" w:rsidRPr="00006B77" w:rsidRDefault="00514BE8" w:rsidP="00AD44F5">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AD44F5">
      <w:pPr>
        <w:spacing w:after="0" w:line="240" w:lineRule="auto"/>
        <w:rPr>
          <w:rFonts w:ascii="Times New Roman" w:hAnsi="Times New Roman" w:cs="Times New Roman"/>
          <w:b/>
          <w:bCs/>
          <w:color w:val="000000"/>
          <w:lang w:eastAsia="pl-PL"/>
        </w:rPr>
      </w:pPr>
    </w:p>
    <w:p w:rsidR="00514BE8" w:rsidRPr="00006B77" w:rsidRDefault="00006B77" w:rsidP="00AD44F5">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AD44F5">
      <w:pPr>
        <w:spacing w:after="0" w:line="240" w:lineRule="auto"/>
        <w:rPr>
          <w:rFonts w:ascii="Times New Roman" w:hAnsi="Times New Roman" w:cs="Times New Roman"/>
          <w:b/>
          <w:bCs/>
          <w:color w:val="000000"/>
          <w:lang w:eastAsia="pl-PL"/>
        </w:rPr>
      </w:pPr>
    </w:p>
    <w:p w:rsidR="00514BE8" w:rsidRPr="00F21F34" w:rsidRDefault="00514BE8" w:rsidP="00AD44F5">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AD44F5">
      <w:pPr>
        <w:spacing w:after="0" w:line="240" w:lineRule="auto"/>
        <w:rPr>
          <w:rFonts w:ascii="Times New Roman" w:hAnsi="Times New Roman" w:cs="Times New Roman"/>
          <w:b/>
          <w:bCs/>
          <w:color w:val="000000"/>
          <w:lang w:eastAsia="pl-PL"/>
        </w:rPr>
      </w:pPr>
    </w:p>
    <w:p w:rsidR="00514BE8" w:rsidRPr="00006B77" w:rsidRDefault="00006B77" w:rsidP="00AD44F5">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AD44F5">
      <w:pPr>
        <w:spacing w:after="0" w:line="240" w:lineRule="auto"/>
        <w:rPr>
          <w:rFonts w:ascii="Times New Roman" w:hAnsi="Times New Roman" w:cs="Times New Roman"/>
          <w:b/>
          <w:bCs/>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AD44F5">
      <w:pPr>
        <w:spacing w:after="0" w:line="240" w:lineRule="auto"/>
        <w:ind w:left="345" w:hanging="705"/>
        <w:jc w:val="both"/>
        <w:rPr>
          <w:rFonts w:ascii="Times New Roman" w:hAnsi="Times New Roman" w:cs="Times New Roman"/>
          <w:b/>
          <w:bCs/>
          <w:color w:val="000000"/>
          <w:lang w:eastAsia="pl-PL"/>
        </w:rPr>
      </w:pPr>
    </w:p>
    <w:p w:rsidR="00514BE8" w:rsidRPr="00006B77" w:rsidRDefault="00514BE8" w:rsidP="00AD44F5">
      <w:pPr>
        <w:spacing w:after="0" w:line="240" w:lineRule="auto"/>
        <w:ind w:left="34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AD44F5">
      <w:pPr>
        <w:spacing w:after="0" w:line="240" w:lineRule="auto"/>
        <w:ind w:left="345" w:hanging="705"/>
        <w:jc w:val="both"/>
        <w:rPr>
          <w:rFonts w:ascii="Times New Roman" w:hAnsi="Times New Roman" w:cs="Times New Roman"/>
          <w:b/>
          <w:bCs/>
          <w:color w:val="000000"/>
          <w:lang w:eastAsia="pl-PL"/>
        </w:rPr>
      </w:pPr>
    </w:p>
    <w:p w:rsidR="00006B77" w:rsidRDefault="00514BE8" w:rsidP="00AD44F5">
      <w:pPr>
        <w:spacing w:after="0" w:line="240" w:lineRule="auto"/>
        <w:ind w:left="34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AD44F5">
      <w:pPr>
        <w:spacing w:after="0" w:line="240" w:lineRule="auto"/>
        <w:ind w:left="34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w:t>
      </w:r>
      <w:r w:rsidR="008545BA">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2-6 ustawy.</w:t>
      </w:r>
    </w:p>
    <w:p w:rsidR="009678E6" w:rsidRDefault="009678E6" w:rsidP="00AD44F5">
      <w:pPr>
        <w:spacing w:after="0" w:line="240" w:lineRule="auto"/>
        <w:jc w:val="both"/>
        <w:rPr>
          <w:rFonts w:ascii="Times New Roman" w:hAnsi="Times New Roman" w:cs="Times New Roman"/>
          <w:color w:val="000000"/>
          <w:lang w:eastAsia="pl-PL"/>
        </w:rPr>
      </w:pPr>
    </w:p>
    <w:p w:rsidR="00514BE8" w:rsidRPr="00006B77" w:rsidRDefault="00514BE8" w:rsidP="00AD44F5">
      <w:pPr>
        <w:spacing w:after="0" w:line="240" w:lineRule="auto"/>
        <w:ind w:left="34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AD44F5">
      <w:pPr>
        <w:spacing w:after="0" w:line="240" w:lineRule="auto"/>
        <w:ind w:left="34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AD44F5">
      <w:pPr>
        <w:spacing w:after="0" w:line="240" w:lineRule="auto"/>
        <w:ind w:left="345" w:hanging="705"/>
        <w:jc w:val="both"/>
        <w:rPr>
          <w:rFonts w:ascii="Times New Roman" w:hAnsi="Times New Roman" w:cs="Times New Roman"/>
          <w:b/>
          <w:bCs/>
          <w:color w:val="000000"/>
          <w:lang w:eastAsia="pl-PL"/>
        </w:rPr>
      </w:pPr>
    </w:p>
    <w:p w:rsidR="009678E6" w:rsidRPr="009678E6" w:rsidRDefault="00450B21" w:rsidP="00AD44F5">
      <w:pPr>
        <w:spacing w:after="0" w:line="240" w:lineRule="auto"/>
        <w:ind w:left="34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AD44F5">
      <w:pPr>
        <w:spacing w:after="0" w:line="240" w:lineRule="auto"/>
        <w:ind w:left="345" w:hanging="705"/>
        <w:jc w:val="both"/>
        <w:rPr>
          <w:rFonts w:ascii="Times New Roman" w:hAnsi="Times New Roman" w:cs="Times New Roman"/>
          <w:b/>
          <w:bCs/>
          <w:color w:val="000000"/>
          <w:lang w:eastAsia="pl-PL"/>
        </w:rPr>
      </w:pPr>
    </w:p>
    <w:p w:rsidR="009678E6" w:rsidRPr="00240BC8" w:rsidRDefault="009678E6" w:rsidP="00AD44F5">
      <w:pPr>
        <w:spacing w:after="0" w:line="240" w:lineRule="auto"/>
        <w:ind w:left="34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AD44F5">
      <w:pPr>
        <w:spacing w:after="0" w:line="240" w:lineRule="auto"/>
        <w:rPr>
          <w:rFonts w:ascii="Times New Roman" w:hAnsi="Times New Roman" w:cs="Times New Roman"/>
          <w:bCs/>
          <w:color w:val="000000"/>
        </w:rPr>
      </w:pPr>
    </w:p>
    <w:p w:rsidR="00896E5E" w:rsidRDefault="00240BC8" w:rsidP="00AD44F5">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AD44F5">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AD44F5">
      <w:pPr>
        <w:pStyle w:val="Akapitzlist"/>
        <w:ind w:left="0"/>
        <w:rPr>
          <w:bCs/>
          <w:color w:val="000000"/>
          <w:sz w:val="22"/>
          <w:szCs w:val="22"/>
        </w:rPr>
      </w:pPr>
    </w:p>
    <w:p w:rsidR="005D4F44" w:rsidRDefault="00450B21" w:rsidP="00AD44F5">
      <w:pPr>
        <w:pStyle w:val="Akapitzlist"/>
        <w:numPr>
          <w:ilvl w:val="0"/>
          <w:numId w:val="15"/>
        </w:numPr>
        <w:tabs>
          <w:tab w:val="clear" w:pos="502"/>
          <w:tab w:val="num" w:pos="142"/>
        </w:tabs>
        <w:ind w:left="142"/>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AD44F5">
      <w:pPr>
        <w:pStyle w:val="Akapitzlist"/>
        <w:ind w:left="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AD44F5">
      <w:pPr>
        <w:pStyle w:val="Akapitzlist"/>
        <w:ind w:left="0"/>
        <w:rPr>
          <w:bCs/>
          <w:color w:val="000000"/>
          <w:sz w:val="22"/>
          <w:szCs w:val="22"/>
        </w:rPr>
      </w:pPr>
    </w:p>
    <w:p w:rsidR="009678E6" w:rsidRPr="00240BC8" w:rsidRDefault="00450B21" w:rsidP="00AD44F5">
      <w:pPr>
        <w:pStyle w:val="Akapitzlist"/>
        <w:numPr>
          <w:ilvl w:val="0"/>
          <w:numId w:val="15"/>
        </w:numPr>
        <w:tabs>
          <w:tab w:val="clear" w:pos="502"/>
          <w:tab w:val="num" w:pos="142"/>
        </w:tabs>
        <w:ind w:left="142"/>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AD44F5">
      <w:pPr>
        <w:pStyle w:val="Akapitzlist"/>
        <w:ind w:left="0"/>
        <w:rPr>
          <w:bCs/>
          <w:color w:val="000000"/>
          <w:sz w:val="22"/>
          <w:szCs w:val="22"/>
        </w:rPr>
      </w:pPr>
    </w:p>
    <w:p w:rsidR="00F052BA" w:rsidRPr="003347C7" w:rsidRDefault="003347C7" w:rsidP="00AD44F5">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Pr="003347C7" w:rsidRDefault="00514BE8" w:rsidP="00AD44F5">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AD44F5">
      <w:pPr>
        <w:spacing w:after="0" w:line="240" w:lineRule="auto"/>
        <w:rPr>
          <w:rFonts w:ascii="Times New Roman" w:hAnsi="Times New Roman" w:cs="Times New Roman"/>
          <w:b/>
          <w:bCs/>
          <w:color w:val="000000"/>
          <w:lang w:eastAsia="pl-PL"/>
        </w:rPr>
      </w:pPr>
    </w:p>
    <w:p w:rsidR="00A17217" w:rsidRDefault="00514BE8" w:rsidP="00AD44F5">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D44F5">
      <w:pPr>
        <w:ind w:left="34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AD44F5">
      <w:pPr>
        <w:spacing w:after="0" w:line="240" w:lineRule="auto"/>
        <w:ind w:left="34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AD44F5">
      <w:pPr>
        <w:spacing w:after="0" w:line="240" w:lineRule="auto"/>
        <w:ind w:left="345"/>
        <w:jc w:val="both"/>
        <w:rPr>
          <w:rFonts w:ascii="Times New Roman" w:hAnsi="Times New Roman" w:cs="Times New Roman"/>
          <w:bCs/>
          <w:color w:val="000000"/>
          <w:lang w:eastAsia="pl-PL"/>
        </w:rPr>
      </w:pPr>
    </w:p>
    <w:p w:rsidR="00514BE8" w:rsidRPr="003347C7" w:rsidRDefault="00514BE8" w:rsidP="00AD44F5">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AD44F5">
      <w:pPr>
        <w:spacing w:after="0" w:line="240" w:lineRule="auto"/>
        <w:ind w:left="34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AD44F5">
      <w:pPr>
        <w:spacing w:after="0" w:line="240" w:lineRule="auto"/>
        <w:ind w:left="345" w:hanging="705"/>
        <w:jc w:val="both"/>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p>
    <w:p w:rsidR="00FB7C7B" w:rsidRPr="003347C7"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00FB7C7B"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p>
    <w:p w:rsidR="00514BE8" w:rsidRPr="003347C7" w:rsidRDefault="00514BE8" w:rsidP="00AD44F5">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AD44F5">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AD44F5">
      <w:pPr>
        <w:spacing w:after="0" w:line="240" w:lineRule="auto"/>
        <w:ind w:left="34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AD44F5">
      <w:pPr>
        <w:spacing w:after="0" w:line="240" w:lineRule="auto"/>
        <w:ind w:left="348"/>
        <w:jc w:val="both"/>
        <w:rPr>
          <w:rFonts w:ascii="Times New Roman" w:hAnsi="Times New Roman" w:cs="Times New Roman"/>
          <w:color w:val="000000"/>
          <w:lang w:eastAsia="pl-PL"/>
        </w:rPr>
      </w:pP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AD44F5">
      <w:pPr>
        <w:spacing w:after="0" w:line="240" w:lineRule="auto"/>
        <w:ind w:left="345" w:hanging="705"/>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AD44F5">
      <w:pPr>
        <w:spacing w:after="0" w:line="240" w:lineRule="auto"/>
        <w:ind w:left="345" w:hanging="705"/>
        <w:rPr>
          <w:rFonts w:ascii="Times New Roman" w:hAnsi="Times New Roman" w:cs="Times New Roman"/>
          <w:b/>
          <w:bCs/>
          <w:color w:val="000000"/>
          <w:lang w:eastAsia="pl-PL"/>
        </w:rPr>
      </w:pPr>
    </w:p>
    <w:p w:rsidR="00514BE8" w:rsidRDefault="00514BE8" w:rsidP="00AD44F5">
      <w:pPr>
        <w:spacing w:after="0" w:line="240" w:lineRule="auto"/>
        <w:ind w:left="34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AD44F5">
      <w:pPr>
        <w:spacing w:after="0" w:line="240" w:lineRule="auto"/>
        <w:ind w:left="345" w:hanging="705"/>
        <w:rPr>
          <w:rFonts w:ascii="Times New Roman" w:hAnsi="Times New Roman" w:cs="Times New Roman"/>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AD44F5">
      <w:pPr>
        <w:spacing w:after="0" w:line="240" w:lineRule="auto"/>
        <w:ind w:left="345" w:hanging="705"/>
        <w:jc w:val="both"/>
        <w:rPr>
          <w:rFonts w:ascii="Times New Roman" w:hAnsi="Times New Roman" w:cs="Times New Roman"/>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AD44F5">
      <w:pPr>
        <w:spacing w:after="0" w:line="240" w:lineRule="auto"/>
        <w:ind w:left="345" w:hanging="705"/>
        <w:jc w:val="both"/>
        <w:rPr>
          <w:rFonts w:ascii="Times New Roman" w:hAnsi="Times New Roman" w:cs="Times New Roman"/>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AD44F5">
      <w:pPr>
        <w:spacing w:after="0" w:line="240" w:lineRule="auto"/>
        <w:ind w:left="345" w:hanging="705"/>
        <w:jc w:val="both"/>
        <w:rPr>
          <w:rFonts w:ascii="Times New Roman" w:hAnsi="Times New Roman" w:cs="Times New Roman"/>
          <w:b/>
          <w:bCs/>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AD44F5">
      <w:pPr>
        <w:spacing w:after="0" w:line="240" w:lineRule="auto"/>
        <w:ind w:left="345" w:hanging="705"/>
        <w:jc w:val="both"/>
        <w:rPr>
          <w:rFonts w:ascii="Times New Roman" w:hAnsi="Times New Roman" w:cs="Times New Roman"/>
          <w:color w:val="000000"/>
          <w:lang w:eastAsia="pl-PL"/>
        </w:rPr>
      </w:pPr>
    </w:p>
    <w:p w:rsidR="00514BE8" w:rsidRPr="003347C7" w:rsidRDefault="00514BE8" w:rsidP="00AD44F5">
      <w:pPr>
        <w:spacing w:after="0" w:line="240" w:lineRule="auto"/>
        <w:ind w:left="34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AD44F5">
      <w:pPr>
        <w:spacing w:after="0" w:line="240" w:lineRule="auto"/>
        <w:ind w:left="345" w:hanging="705"/>
        <w:rPr>
          <w:rFonts w:ascii="Times New Roman" w:hAnsi="Times New Roman" w:cs="Times New Roman"/>
          <w:b/>
          <w:bCs/>
          <w:color w:val="000000"/>
          <w:lang w:eastAsia="pl-PL"/>
        </w:rPr>
      </w:pPr>
    </w:p>
    <w:p w:rsidR="00A30694" w:rsidRDefault="00514BE8" w:rsidP="00AD44F5">
      <w:pPr>
        <w:spacing w:after="0" w:line="240" w:lineRule="auto"/>
        <w:ind w:left="34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3C7B05" w:rsidRDefault="00F21F34" w:rsidP="00AD44F5">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9061A" w:rsidRDefault="00544F47" w:rsidP="00AD44F5">
      <w:pP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89061A">
        <w:rPr>
          <w:rFonts w:ascii="Times New Roman" w:hAnsi="Times New Roman" w:cs="Times New Roman"/>
          <w:b/>
          <w:bCs/>
          <w:color w:val="000000"/>
          <w:sz w:val="20"/>
          <w:szCs w:val="20"/>
          <w:lang w:eastAsia="pl-PL"/>
        </w:rPr>
        <w:br w:type="page"/>
      </w:r>
    </w:p>
    <w:p w:rsidR="00514BE8" w:rsidRPr="00FC79D8" w:rsidRDefault="0089061A" w:rsidP="00AD44F5">
      <w:pP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lastRenderedPageBreak/>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sidR="00F21F34" w:rsidRPr="00FC79D8">
        <w:rPr>
          <w:rFonts w:ascii="Times New Roman" w:hAnsi="Times New Roman" w:cs="Times New Roman"/>
          <w:b/>
          <w:bCs/>
          <w:color w:val="000000"/>
          <w:sz w:val="20"/>
          <w:szCs w:val="20"/>
          <w:lang w:eastAsia="pl-PL"/>
        </w:rPr>
        <w:tab/>
      </w:r>
      <w:r w:rsidR="00514BE8" w:rsidRPr="00FC79D8">
        <w:rPr>
          <w:rFonts w:ascii="Times New Roman" w:hAnsi="Times New Roman" w:cs="Times New Roman"/>
          <w:b/>
          <w:bCs/>
          <w:color w:val="000000"/>
          <w:sz w:val="20"/>
          <w:szCs w:val="20"/>
          <w:lang w:eastAsia="pl-PL"/>
        </w:rPr>
        <w:t>Załącznik nr 1</w:t>
      </w:r>
    </w:p>
    <w:p w:rsidR="00514BE8" w:rsidRPr="00FC79D8" w:rsidRDefault="00514BE8" w:rsidP="00AD44F5">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w:t>
      </w:r>
    </w:p>
    <w:p w:rsidR="00514BE8" w:rsidRPr="00FC79D8" w:rsidRDefault="00514BE8" w:rsidP="00AD44F5">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 xml:space="preserve"> (miejscowość i data)</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 xml:space="preserve"> </w:t>
      </w:r>
    </w:p>
    <w:p w:rsidR="00514BE8" w:rsidRPr="00FC79D8" w:rsidRDefault="00514BE8" w:rsidP="00AD44F5">
      <w:pPr>
        <w:spacing w:after="0" w:line="240" w:lineRule="auto"/>
        <w:jc w:val="center"/>
        <w:rPr>
          <w:rFonts w:ascii="Times New Roman" w:hAnsi="Times New Roman" w:cs="Times New Roman"/>
          <w:b/>
          <w:sz w:val="20"/>
          <w:szCs w:val="20"/>
          <w:u w:val="single"/>
          <w:lang w:eastAsia="pl-PL"/>
        </w:rPr>
      </w:pPr>
      <w:r w:rsidRPr="00FC79D8">
        <w:rPr>
          <w:rFonts w:ascii="Times New Roman" w:hAnsi="Times New Roman" w:cs="Times New Roman"/>
          <w:b/>
          <w:sz w:val="20"/>
          <w:szCs w:val="20"/>
          <w:u w:val="single"/>
          <w:lang w:eastAsia="pl-PL"/>
        </w:rPr>
        <w:t>FORMULARZ OFERTY</w:t>
      </w:r>
    </w:p>
    <w:p w:rsidR="00514BE8" w:rsidRPr="00FC79D8" w:rsidRDefault="00514BE8" w:rsidP="00AD44F5">
      <w:pPr>
        <w:spacing w:after="0" w:line="240" w:lineRule="auto"/>
        <w:rPr>
          <w:rFonts w:ascii="Times New Roman" w:hAnsi="Times New Roman" w:cs="Times New Roman"/>
          <w:b/>
          <w:bCs/>
          <w:i/>
          <w:iCs/>
          <w:sz w:val="20"/>
          <w:szCs w:val="20"/>
          <w:u w:val="single"/>
          <w:lang w:eastAsia="pl-PL"/>
        </w:rPr>
      </w:pPr>
    </w:p>
    <w:p w:rsidR="00514BE8" w:rsidRPr="00FC79D8" w:rsidRDefault="00514BE8" w:rsidP="00AD44F5">
      <w:pPr>
        <w:spacing w:after="0" w:line="240" w:lineRule="auto"/>
        <w:rPr>
          <w:rFonts w:ascii="Times New Roman" w:hAnsi="Times New Roman" w:cs="Times New Roman"/>
          <w:b/>
          <w:bCs/>
          <w:sz w:val="20"/>
          <w:szCs w:val="20"/>
          <w:u w:val="single"/>
          <w:lang w:eastAsia="pl-PL"/>
        </w:rPr>
      </w:pPr>
      <w:r w:rsidRPr="00FC79D8">
        <w:rPr>
          <w:rFonts w:ascii="Times New Roman" w:hAnsi="Times New Roman" w:cs="Times New Roman"/>
          <w:b/>
          <w:bCs/>
          <w:sz w:val="20"/>
          <w:szCs w:val="20"/>
          <w:u w:val="single"/>
          <w:lang w:eastAsia="pl-PL"/>
        </w:rPr>
        <w:t>Nazwa Wykonawcy / Wykonawców w przypadku oferty w</w:t>
      </w:r>
      <w:r w:rsidR="00872029" w:rsidRPr="00FC79D8">
        <w:rPr>
          <w:rFonts w:ascii="Times New Roman" w:hAnsi="Times New Roman" w:cs="Times New Roman"/>
          <w:b/>
          <w:bCs/>
          <w:sz w:val="20"/>
          <w:szCs w:val="20"/>
          <w:u w:val="single"/>
          <w:lang w:eastAsia="pl-PL"/>
        </w:rPr>
        <w:t>spólnej</w:t>
      </w:r>
      <w:r w:rsidRPr="00FC79D8">
        <w:rPr>
          <w:rFonts w:ascii="Times New Roman" w:hAnsi="Times New Roman" w:cs="Times New Roman"/>
          <w:b/>
          <w:bCs/>
          <w:sz w:val="20"/>
          <w:szCs w:val="20"/>
          <w:u w:val="single"/>
          <w:lang w:eastAsia="pl-PL"/>
        </w:rPr>
        <w:t>:</w:t>
      </w:r>
    </w:p>
    <w:p w:rsidR="00514BE8" w:rsidRPr="00FC79D8" w:rsidRDefault="00514BE8" w:rsidP="00AD44F5">
      <w:pPr>
        <w:spacing w:after="0" w:line="240" w:lineRule="auto"/>
        <w:rPr>
          <w:rFonts w:ascii="Times New Roman" w:hAnsi="Times New Roman" w:cs="Times New Roman"/>
          <w:b/>
          <w:bCs/>
          <w:sz w:val="20"/>
          <w:szCs w:val="20"/>
          <w:u w:val="single"/>
          <w:lang w:eastAsia="pl-PL"/>
        </w:rPr>
      </w:pP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NIP*:</w:t>
      </w:r>
      <w:r w:rsidRPr="00FC79D8">
        <w:rPr>
          <w:rFonts w:ascii="Times New Roman" w:hAnsi="Times New Roman" w:cs="Times New Roman"/>
          <w:b/>
          <w:bCs/>
          <w:sz w:val="20"/>
          <w:szCs w:val="20"/>
          <w:lang w:eastAsia="pl-PL"/>
        </w:rPr>
        <w:tab/>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Regon*:</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Nr tel.*.: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Nr faksu*:</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 e-mail*: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Nazwa banku:  </w:t>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 xml:space="preserve">Nr rachunku:  </w:t>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 </w:t>
      </w:r>
      <w:r w:rsidRPr="00FC79D8">
        <w:rPr>
          <w:rFonts w:ascii="Times New Roman" w:hAnsi="Times New Roman" w:cs="Times New Roman"/>
          <w:sz w:val="20"/>
          <w:szCs w:val="20"/>
          <w:lang w:eastAsia="pl-PL"/>
        </w:rPr>
        <w:t>W przypadku oferty wspólnej należy podać dane dotyczące Pełnomocnika Wykonawcy.</w:t>
      </w:r>
    </w:p>
    <w:p w:rsidR="00514BE8" w:rsidRPr="00FC79D8" w:rsidRDefault="00514BE8" w:rsidP="00AD44F5">
      <w:pPr>
        <w:spacing w:after="0" w:line="240" w:lineRule="auto"/>
        <w:jc w:val="both"/>
        <w:rPr>
          <w:rFonts w:ascii="Times New Roman" w:hAnsi="Times New Roman" w:cs="Times New Roman"/>
          <w:b/>
          <w:bCs/>
          <w:sz w:val="20"/>
          <w:szCs w:val="20"/>
          <w:lang w:eastAsia="pl-PL"/>
        </w:rPr>
      </w:pPr>
      <w:r w:rsidRPr="00FC79D8">
        <w:rPr>
          <w:rFonts w:ascii="Times New Roman" w:hAnsi="Times New Roman" w:cs="Times New Roman"/>
          <w:sz w:val="20"/>
          <w:szCs w:val="20"/>
          <w:lang w:eastAsia="pl-PL"/>
        </w:rPr>
        <w:t>Wszystkie podane informacje winny być zgodne z dokumentem rejestracyjnym Firmy.</w:t>
      </w:r>
    </w:p>
    <w:p w:rsidR="00514BE8" w:rsidRPr="00FC79D8" w:rsidRDefault="00514BE8" w:rsidP="00AD44F5">
      <w:pPr>
        <w:spacing w:after="0" w:line="240" w:lineRule="auto"/>
        <w:jc w:val="both"/>
        <w:rPr>
          <w:rFonts w:ascii="Times New Roman" w:hAnsi="Times New Roman" w:cs="Times New Roman"/>
          <w:sz w:val="20"/>
          <w:szCs w:val="20"/>
          <w:lang w:eastAsia="pl-PL"/>
        </w:rPr>
      </w:pPr>
    </w:p>
    <w:p w:rsidR="00514BE8" w:rsidRPr="00FC79D8" w:rsidRDefault="00514BE8"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b/>
          <w:bCs/>
          <w:sz w:val="20"/>
          <w:szCs w:val="20"/>
          <w:lang w:eastAsia="pl-PL"/>
        </w:rPr>
        <w:t>Główny Instytut Górnictwa</w:t>
      </w:r>
    </w:p>
    <w:p w:rsidR="00514BE8" w:rsidRPr="00FC79D8" w:rsidRDefault="00514BE8" w:rsidP="00AD44F5">
      <w:pPr>
        <w:spacing w:after="0" w:line="240" w:lineRule="auto"/>
        <w:ind w:left="459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Plac Gwarków 1,</w:t>
      </w:r>
    </w:p>
    <w:p w:rsidR="00514BE8" w:rsidRPr="00FC79D8" w:rsidRDefault="00514BE8" w:rsidP="00AD44F5">
      <w:pPr>
        <w:spacing w:after="0" w:line="240" w:lineRule="auto"/>
        <w:ind w:left="459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40 - 166 Katowice</w:t>
      </w:r>
    </w:p>
    <w:p w:rsidR="004822C4" w:rsidRPr="00FC79D8" w:rsidRDefault="004822C4" w:rsidP="00AD44F5">
      <w:pPr>
        <w:spacing w:after="0" w:line="240" w:lineRule="auto"/>
        <w:ind w:left="4596" w:firstLine="708"/>
        <w:rPr>
          <w:rFonts w:ascii="Times New Roman" w:eastAsia="Times New Roman" w:hAnsi="Times New Roman" w:cs="Times New Roman"/>
          <w:b/>
          <w:bCs/>
          <w:sz w:val="20"/>
          <w:szCs w:val="20"/>
          <w:lang w:eastAsia="pl-PL"/>
        </w:rPr>
      </w:pPr>
    </w:p>
    <w:p w:rsidR="00544F47" w:rsidRDefault="004822C4" w:rsidP="00AD44F5">
      <w:pPr>
        <w:spacing w:after="0" w:line="240" w:lineRule="auto"/>
        <w:jc w:val="both"/>
        <w:rPr>
          <w:rFonts w:ascii="Times New Roman" w:eastAsia="Times New Roman" w:hAnsi="Times New Roman" w:cs="Times New Roman"/>
          <w:b/>
          <w:bCs/>
          <w:sz w:val="20"/>
          <w:szCs w:val="20"/>
          <w:lang w:eastAsia="pl-PL"/>
        </w:rPr>
      </w:pPr>
      <w:r w:rsidRPr="00FC79D8">
        <w:rPr>
          <w:rFonts w:ascii="Times New Roman" w:eastAsia="Times New Roman" w:hAnsi="Times New Roman" w:cs="Times New Roman"/>
          <w:sz w:val="20"/>
          <w:szCs w:val="20"/>
          <w:lang w:eastAsia="pl-PL"/>
        </w:rPr>
        <w:t xml:space="preserve">W odpowiedzi na ogłoszenie o przetargu nieograniczonym </w:t>
      </w:r>
      <w:r w:rsidRPr="00FC79D8">
        <w:rPr>
          <w:rFonts w:ascii="Times New Roman" w:eastAsia="Times New Roman" w:hAnsi="Times New Roman" w:cs="Times New Roman"/>
          <w:bCs/>
          <w:sz w:val="20"/>
          <w:szCs w:val="20"/>
          <w:lang w:eastAsia="pl-PL"/>
        </w:rPr>
        <w:t>na dostawę</w:t>
      </w:r>
      <w:r w:rsidR="00AC5330" w:rsidRPr="00AC5330">
        <w:t xml:space="preserve"> </w:t>
      </w:r>
      <w:r w:rsidR="00255D3F" w:rsidRPr="00255D3F">
        <w:rPr>
          <w:rFonts w:ascii="Times New Roman" w:eastAsia="Times New Roman" w:hAnsi="Times New Roman" w:cs="Times New Roman"/>
          <w:b/>
          <w:bCs/>
          <w:sz w:val="20"/>
          <w:szCs w:val="20"/>
          <w:lang w:eastAsia="pl-PL"/>
        </w:rPr>
        <w:t>i wdrożenie 2 przełączników sieciowych wraz z akcesoriami oraz wykonanie połączenia światłowodowego pomiędzy pomieszczeniami węzłowymi w budynku CCTW.</w:t>
      </w:r>
    </w:p>
    <w:p w:rsidR="00255D3F" w:rsidRPr="00FC79D8" w:rsidRDefault="00255D3F" w:rsidP="00AD44F5">
      <w:pPr>
        <w:spacing w:after="0" w:line="240" w:lineRule="auto"/>
        <w:jc w:val="both"/>
        <w:rPr>
          <w:rFonts w:ascii="Times New Roman" w:eastAsia="Times New Roman" w:hAnsi="Times New Roman" w:cs="Times New Roman"/>
          <w:b/>
          <w:bCs/>
          <w:sz w:val="20"/>
          <w:szCs w:val="20"/>
          <w:lang w:eastAsia="pl-PL"/>
        </w:rPr>
      </w:pPr>
    </w:p>
    <w:p w:rsidR="004822C4" w:rsidRPr="00FC79D8" w:rsidRDefault="004822C4" w:rsidP="00AD44F5">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FC79D8" w:rsidRDefault="002F5397" w:rsidP="00AD44F5">
      <w:pPr>
        <w:spacing w:after="0" w:line="240" w:lineRule="auto"/>
        <w:jc w:val="both"/>
        <w:rPr>
          <w:rFonts w:ascii="Times New Roman" w:hAnsi="Times New Roman" w:cs="Times New Roman"/>
          <w:sz w:val="20"/>
          <w:szCs w:val="20"/>
          <w:lang w:eastAsia="pl-PL"/>
        </w:rPr>
      </w:pPr>
    </w:p>
    <w:p w:rsidR="002F5397" w:rsidRPr="00FC79D8" w:rsidRDefault="002F5397" w:rsidP="00AD44F5">
      <w:pPr>
        <w:spacing w:after="0" w:line="240" w:lineRule="auto"/>
        <w:ind w:hanging="284"/>
        <w:jc w:val="both"/>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1.</w:t>
      </w:r>
      <w:r w:rsidRPr="00FC79D8">
        <w:rPr>
          <w:rFonts w:ascii="Times New Roman" w:hAnsi="Times New Roman" w:cs="Times New Roman"/>
          <w:b/>
          <w:bCs/>
          <w:sz w:val="20"/>
          <w:szCs w:val="20"/>
          <w:lang w:eastAsia="pl-PL"/>
        </w:rPr>
        <w:tab/>
        <w:t xml:space="preserve">SKŁADAMY OFERTĘ </w:t>
      </w:r>
      <w:r w:rsidRPr="00FC79D8">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2F5397" w:rsidRPr="00FC79D8" w:rsidRDefault="002F5397" w:rsidP="00AD44F5">
      <w:pPr>
        <w:spacing w:after="0" w:line="240" w:lineRule="auto"/>
        <w:ind w:hanging="284"/>
        <w:jc w:val="both"/>
        <w:rPr>
          <w:rFonts w:ascii="Times New Roman" w:hAnsi="Times New Roman" w:cs="Times New Roman"/>
          <w:sz w:val="20"/>
          <w:szCs w:val="20"/>
          <w:lang w:eastAsia="pl-PL"/>
        </w:rPr>
      </w:pPr>
    </w:p>
    <w:p w:rsidR="00B46A05" w:rsidRPr="00FC79D8" w:rsidRDefault="00B46A05"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netto: ………………………… /PLN/ (kwota z formularza techniczno - cenowego, załącznik nr 3)</w:t>
      </w:r>
    </w:p>
    <w:p w:rsidR="00B46A05" w:rsidRPr="00FC79D8" w:rsidRDefault="00B46A05"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AD44F5">
      <w:pPr>
        <w:spacing w:after="0" w:line="240" w:lineRule="auto"/>
        <w:ind w:hanging="284"/>
        <w:jc w:val="both"/>
        <w:rPr>
          <w:rFonts w:ascii="Times New Roman" w:hAnsi="Times New Roman" w:cs="Times New Roman"/>
          <w:sz w:val="20"/>
          <w:szCs w:val="20"/>
          <w:lang w:eastAsia="pl-PL"/>
        </w:rPr>
      </w:pPr>
    </w:p>
    <w:p w:rsidR="00B46A05" w:rsidRPr="00FC79D8" w:rsidRDefault="00B46A05"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wartość podatku VAT: ……… /PLN/ (kwota z formularza techniczno - cenowego, załącznik nr 3)</w:t>
      </w:r>
    </w:p>
    <w:p w:rsidR="00B46A05" w:rsidRPr="00FC79D8" w:rsidRDefault="00B46A05"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AD44F5">
      <w:pPr>
        <w:spacing w:after="0" w:line="240" w:lineRule="auto"/>
        <w:jc w:val="both"/>
        <w:rPr>
          <w:rFonts w:ascii="Times New Roman" w:hAnsi="Times New Roman" w:cs="Times New Roman"/>
          <w:i/>
          <w:iCs/>
          <w:sz w:val="20"/>
          <w:szCs w:val="20"/>
          <w:vertAlign w:val="superscript"/>
          <w:lang w:eastAsia="pl-PL"/>
        </w:rPr>
      </w:pPr>
    </w:p>
    <w:p w:rsidR="00B46A05" w:rsidRPr="00FC79D8" w:rsidRDefault="00B46A05"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brutto: ………………… /PLN/  (łączna kwota z formularza techniczno - cenowego, załącznik nr 3)</w:t>
      </w:r>
    </w:p>
    <w:p w:rsidR="00B46A05" w:rsidRPr="00FC79D8" w:rsidRDefault="00B46A05" w:rsidP="00AD44F5">
      <w:pPr>
        <w:spacing w:after="0" w:line="240" w:lineRule="auto"/>
        <w:jc w:val="both"/>
        <w:rPr>
          <w:rFonts w:ascii="Times New Roman" w:hAnsi="Times New Roman" w:cs="Times New Roman"/>
          <w:i/>
          <w:iCs/>
          <w:sz w:val="20"/>
          <w:szCs w:val="20"/>
          <w:vertAlign w:val="superscript"/>
          <w:lang w:eastAsia="pl-PL"/>
        </w:rPr>
      </w:pPr>
      <w:r w:rsidRPr="00FC79D8">
        <w:rPr>
          <w:rFonts w:ascii="Times New Roman" w:hAnsi="Times New Roman" w:cs="Times New Roman"/>
          <w:sz w:val="20"/>
          <w:szCs w:val="20"/>
          <w:lang w:eastAsia="pl-PL"/>
        </w:rPr>
        <w:t>słownie:………………………………………………………………………………………………</w:t>
      </w:r>
    </w:p>
    <w:p w:rsidR="009E6A0A" w:rsidRPr="00FC79D8" w:rsidRDefault="009E6A0A" w:rsidP="00AD44F5">
      <w:pPr>
        <w:spacing w:after="0" w:line="240" w:lineRule="auto"/>
        <w:ind w:hanging="284"/>
        <w:jc w:val="both"/>
        <w:rPr>
          <w:rFonts w:ascii="Times New Roman" w:eastAsia="Times New Roman" w:hAnsi="Times New Roman" w:cs="Times New Roman"/>
          <w:b/>
          <w:sz w:val="20"/>
          <w:szCs w:val="20"/>
          <w:lang w:eastAsia="pl-PL"/>
        </w:rPr>
      </w:pPr>
    </w:p>
    <w:p w:rsidR="00DA3D69" w:rsidRPr="00FC79D8" w:rsidRDefault="00DA3D69" w:rsidP="00AD44F5">
      <w:pPr>
        <w:spacing w:after="0" w:line="240" w:lineRule="auto"/>
        <w:ind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2.</w:t>
      </w:r>
      <w:r w:rsidRPr="00FC79D8">
        <w:rPr>
          <w:rFonts w:ascii="Times New Roman" w:eastAsia="Times New Roman" w:hAnsi="Times New Roman" w:cs="Times New Roman"/>
          <w:sz w:val="20"/>
          <w:szCs w:val="20"/>
          <w:lang w:eastAsia="pl-PL"/>
        </w:rPr>
        <w:t xml:space="preserve"> Oświadczamy, że powyższa cena</w:t>
      </w:r>
      <w:r w:rsidR="009E6A0A" w:rsidRPr="00FC79D8">
        <w:rPr>
          <w:rFonts w:ascii="Times New Roman" w:eastAsia="Times New Roman" w:hAnsi="Times New Roman" w:cs="Times New Roman"/>
          <w:sz w:val="20"/>
          <w:szCs w:val="20"/>
          <w:lang w:eastAsia="pl-PL"/>
        </w:rPr>
        <w:t xml:space="preserve"> </w:t>
      </w:r>
      <w:r w:rsidRPr="00FC79D8">
        <w:rPr>
          <w:rFonts w:ascii="Times New Roman" w:eastAsia="Times New Roman" w:hAnsi="Times New Roman" w:cs="Times New Roman"/>
          <w:sz w:val="20"/>
          <w:szCs w:val="20"/>
          <w:lang w:eastAsia="pl-PL"/>
        </w:rPr>
        <w:t>zawiera wszystkie koszty, jakie ponosi Zamawiający w prz</w:t>
      </w:r>
      <w:r w:rsidR="00F05058" w:rsidRPr="00FC79D8">
        <w:rPr>
          <w:rFonts w:ascii="Times New Roman" w:eastAsia="Times New Roman" w:hAnsi="Times New Roman" w:cs="Times New Roman"/>
          <w:sz w:val="20"/>
          <w:szCs w:val="20"/>
          <w:lang w:eastAsia="pl-PL"/>
        </w:rPr>
        <w:t>ypadku wyboru niniejszej oferty.</w:t>
      </w:r>
    </w:p>
    <w:p w:rsidR="009E6A0A" w:rsidRPr="00FC79D8" w:rsidRDefault="009E6A0A" w:rsidP="00AD44F5">
      <w:pPr>
        <w:spacing w:after="0" w:line="240" w:lineRule="auto"/>
        <w:jc w:val="both"/>
        <w:rPr>
          <w:rFonts w:ascii="Times New Roman" w:eastAsia="Times New Roman" w:hAnsi="Times New Roman" w:cs="Times New Roman"/>
          <w:b/>
          <w:sz w:val="20"/>
          <w:szCs w:val="20"/>
          <w:lang w:eastAsia="pl-PL"/>
        </w:rPr>
      </w:pPr>
    </w:p>
    <w:p w:rsidR="00A30694" w:rsidRPr="00FC79D8" w:rsidRDefault="00872029" w:rsidP="00AD44F5">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3.</w:t>
      </w:r>
      <w:r w:rsidRPr="00FC79D8">
        <w:rPr>
          <w:rFonts w:ascii="Times New Roman" w:eastAsia="Times New Roman" w:hAnsi="Times New Roman" w:cs="Times New Roman"/>
          <w:sz w:val="20"/>
          <w:szCs w:val="20"/>
          <w:lang w:eastAsia="pl-PL"/>
        </w:rPr>
        <w:t xml:space="preserve"> Oświadczamy, że</w:t>
      </w:r>
      <w:r w:rsidR="00A30694" w:rsidRPr="00FC79D8">
        <w:rPr>
          <w:rFonts w:ascii="Times New Roman" w:eastAsia="Times New Roman" w:hAnsi="Times New Roman" w:cs="Times New Roman"/>
          <w:sz w:val="20"/>
          <w:szCs w:val="20"/>
          <w:lang w:eastAsia="pl-PL"/>
        </w:rPr>
        <w:t>:</w:t>
      </w:r>
    </w:p>
    <w:p w:rsidR="001215DB" w:rsidRDefault="00903D43" w:rsidP="00AD44F5">
      <w:pPr>
        <w:pStyle w:val="Akapitzlist"/>
        <w:numPr>
          <w:ilvl w:val="0"/>
          <w:numId w:val="14"/>
        </w:numPr>
        <w:tabs>
          <w:tab w:val="clear" w:pos="928"/>
          <w:tab w:val="num" w:pos="568"/>
          <w:tab w:val="left" w:pos="993"/>
        </w:tabs>
        <w:ind w:left="568"/>
      </w:pPr>
      <w:r w:rsidRPr="00FC79D8">
        <w:t xml:space="preserve">zamówienie wykonamy </w:t>
      </w:r>
      <w:r w:rsidR="00BF1DB8">
        <w:t xml:space="preserve">do: </w:t>
      </w:r>
      <w:r w:rsidR="001215DB">
        <w:t>5</w:t>
      </w:r>
      <w:r w:rsidR="00BF1DB8">
        <w:t xml:space="preserve"> tygodni od daty zawarcia umowy,  na warunkach CIP </w:t>
      </w:r>
      <w:proofErr w:type="spellStart"/>
      <w:r w:rsidR="00BF1DB8">
        <w:t>Incoterms</w:t>
      </w:r>
      <w:proofErr w:type="spellEnd"/>
      <w:r w:rsidR="00BF1DB8">
        <w:t xml:space="preserve"> 2010, do oznaczonego miejsca wykonania, tj. </w:t>
      </w:r>
      <w:r w:rsidR="00BF1DB8" w:rsidRPr="00003CB8">
        <w:t>Główny Instytut Górnictwa,</w:t>
      </w:r>
      <w:r w:rsidR="00BF1DB8" w:rsidRPr="00FB5771">
        <w:t xml:space="preserve"> </w:t>
      </w:r>
      <w:r w:rsidR="00B43133" w:rsidRPr="00FB5771">
        <w:t>Centrum Czystych Technologii Wę</w:t>
      </w:r>
      <w:r w:rsidR="00003CB8" w:rsidRPr="00FB5771">
        <w:t>glowych</w:t>
      </w:r>
      <w:r w:rsidR="00BF1DB8" w:rsidRPr="00003CB8">
        <w:t>, Plac Gwarków 1, 40 - 166 Katowice;</w:t>
      </w:r>
    </w:p>
    <w:p w:rsidR="001215DB" w:rsidRDefault="001215DB" w:rsidP="00AD44F5">
      <w:pPr>
        <w:pStyle w:val="Akapitzlist"/>
        <w:tabs>
          <w:tab w:val="left" w:pos="993"/>
        </w:tabs>
        <w:ind w:left="568"/>
      </w:pPr>
    </w:p>
    <w:p w:rsidR="001215DB" w:rsidRDefault="001215DB" w:rsidP="00AD44F5">
      <w:pPr>
        <w:pStyle w:val="Akapitzlist"/>
        <w:numPr>
          <w:ilvl w:val="0"/>
          <w:numId w:val="14"/>
        </w:numPr>
        <w:tabs>
          <w:tab w:val="clear" w:pos="928"/>
          <w:tab w:val="num" w:pos="568"/>
          <w:tab w:val="left" w:pos="993"/>
        </w:tabs>
        <w:ind w:left="568"/>
      </w:pPr>
      <w:r>
        <w:t>akceptujemy płatność za  przedmiot umowy, która będzie dokonana w do ………. dni. Termin płatności będzie liczony od daty dostarczenia do GIG prawidłowo wystawionej faktury. Podstawą do wystawienia faktury będą podpisane przez obie strony protok</w:t>
      </w:r>
      <w:r w:rsidR="001974F2">
        <w:t>o</w:t>
      </w:r>
      <w:r>
        <w:t>ły: odbioru ilościowo – jakościowego, protokół z przeprowadzonego wdrożenia</w:t>
      </w:r>
      <w:r w:rsidR="00D8666F">
        <w:t xml:space="preserve"> i instalacji</w:t>
      </w:r>
      <w:r>
        <w:t xml:space="preserve">. </w:t>
      </w:r>
    </w:p>
    <w:p w:rsidR="001215DB" w:rsidRPr="00291BDF" w:rsidRDefault="001215DB" w:rsidP="00AD44F5">
      <w:pPr>
        <w:pStyle w:val="Akapitzlist"/>
        <w:tabs>
          <w:tab w:val="left" w:pos="993"/>
        </w:tabs>
        <w:ind w:left="568"/>
        <w:rPr>
          <w:b/>
        </w:rPr>
      </w:pPr>
      <w:r w:rsidRPr="00291BDF">
        <w:rPr>
          <w:b/>
        </w:rPr>
        <w:t xml:space="preserve">* należy wpisać </w:t>
      </w:r>
      <w:r w:rsidR="00291BDF" w:rsidRPr="00291BDF">
        <w:rPr>
          <w:b/>
        </w:rPr>
        <w:t>14</w:t>
      </w:r>
      <w:r w:rsidRPr="00291BDF">
        <w:rPr>
          <w:b/>
        </w:rPr>
        <w:t xml:space="preserve"> dni  lub 30 dni</w:t>
      </w:r>
    </w:p>
    <w:p w:rsidR="001215DB" w:rsidRDefault="001215DB" w:rsidP="00AD44F5">
      <w:pPr>
        <w:pStyle w:val="Akapitzlist"/>
        <w:tabs>
          <w:tab w:val="left" w:pos="993"/>
        </w:tabs>
        <w:ind w:left="568"/>
      </w:pPr>
    </w:p>
    <w:p w:rsidR="001215DB" w:rsidRDefault="001215DB" w:rsidP="00AD44F5">
      <w:pPr>
        <w:pStyle w:val="Akapitzlist"/>
        <w:numPr>
          <w:ilvl w:val="0"/>
          <w:numId w:val="22"/>
        </w:numPr>
        <w:tabs>
          <w:tab w:val="left" w:pos="993"/>
        </w:tabs>
        <w:ind w:left="207" w:firstLine="0"/>
      </w:pPr>
      <w:r w:rsidRPr="001215DB">
        <w:t xml:space="preserve">zapewnimy gwarancję na dostarczony przedmiot zamówienia, która będzie liczona od daty jego </w:t>
      </w:r>
      <w:r>
        <w:t xml:space="preserve"> </w:t>
      </w:r>
    </w:p>
    <w:p w:rsidR="00903D43" w:rsidRDefault="001215DB" w:rsidP="00AD44F5">
      <w:pPr>
        <w:pStyle w:val="Akapitzlist"/>
        <w:tabs>
          <w:tab w:val="left" w:pos="993"/>
        </w:tabs>
        <w:ind w:left="207"/>
      </w:pPr>
      <w:r>
        <w:t xml:space="preserve">         </w:t>
      </w:r>
      <w:r w:rsidRPr="001215DB">
        <w:t>końcowego odbioru na podstawie wystawionej faktury według poniższego opisu:</w:t>
      </w:r>
    </w:p>
    <w:p w:rsidR="001215DB" w:rsidRPr="001215DB" w:rsidRDefault="001215DB" w:rsidP="00AD44F5">
      <w:pPr>
        <w:tabs>
          <w:tab w:val="num" w:pos="1260"/>
        </w:tabs>
        <w:spacing w:after="0" w:line="240" w:lineRule="auto"/>
        <w:ind w:left="916"/>
        <w:jc w:val="both"/>
        <w:rPr>
          <w:rFonts w:ascii="Times New Roman" w:hAnsi="Times New Roman" w:cs="Times New Roman"/>
          <w:sz w:val="20"/>
          <w:szCs w:val="24"/>
        </w:rPr>
      </w:pPr>
      <w:r w:rsidRPr="001215DB">
        <w:rPr>
          <w:rFonts w:ascii="Times New Roman" w:hAnsi="Times New Roman" w:cs="Times New Roman"/>
          <w:sz w:val="20"/>
          <w:szCs w:val="24"/>
        </w:rPr>
        <w:lastRenderedPageBreak/>
        <w:t xml:space="preserve">a) Przełączniki sieciowe typu 1 </w:t>
      </w:r>
      <w:r>
        <w:rPr>
          <w:rFonts w:ascii="Times New Roman" w:hAnsi="Times New Roman" w:cs="Times New Roman"/>
          <w:sz w:val="20"/>
          <w:szCs w:val="24"/>
        </w:rPr>
        <w:t>będą</w:t>
      </w:r>
      <w:r w:rsidRPr="001215DB">
        <w:rPr>
          <w:rFonts w:ascii="Times New Roman" w:hAnsi="Times New Roman" w:cs="Times New Roman"/>
          <w:sz w:val="20"/>
          <w:szCs w:val="24"/>
        </w:rPr>
        <w:t xml:space="preserve"> posiadać minimum 60 miesięczną gwarancję producenta, obejmującą wszystkie elementy przełącznika (w tym zasilacze i wentylatory), serwis zapewniający dostarczenie sprawnego sprzętu na podmianę , następnego dnia roboczego po zgłoszeniu awarii. Zgłaszanie awarii następować będzie w dni robocze. Gwarancja musi zapewniać również dostęp do aktualizacji i poprawek oprogramowania wewnętrznego przełącznika oraz wsparcie techniczne świadczone na poniższych warunkach:</w:t>
      </w:r>
    </w:p>
    <w:p w:rsidR="001215DB" w:rsidRPr="001215DB" w:rsidRDefault="001215DB" w:rsidP="00AD44F5">
      <w:pPr>
        <w:tabs>
          <w:tab w:val="num" w:pos="1260"/>
        </w:tabs>
        <w:spacing w:after="0" w:line="240" w:lineRule="auto"/>
        <w:ind w:left="916"/>
        <w:jc w:val="both"/>
        <w:rPr>
          <w:rFonts w:ascii="Times New Roman" w:hAnsi="Times New Roman" w:cs="Times New Roman"/>
          <w:sz w:val="20"/>
          <w:szCs w:val="24"/>
        </w:rPr>
      </w:pPr>
      <w:r w:rsidRPr="001215DB">
        <w:rPr>
          <w:rFonts w:ascii="Times New Roman" w:hAnsi="Times New Roman" w:cs="Times New Roman"/>
          <w:sz w:val="20"/>
          <w:szCs w:val="24"/>
        </w:rPr>
        <w:t>- konsultacje w języku polskim - telefoniczne bądź drogą mailową bez ograniczeń;</w:t>
      </w:r>
    </w:p>
    <w:p w:rsidR="001215DB" w:rsidRPr="001215DB" w:rsidRDefault="001215DB" w:rsidP="00AD44F5">
      <w:pPr>
        <w:tabs>
          <w:tab w:val="num" w:pos="1260"/>
        </w:tabs>
        <w:spacing w:after="0" w:line="240" w:lineRule="auto"/>
        <w:ind w:left="916"/>
        <w:jc w:val="both"/>
        <w:rPr>
          <w:rFonts w:ascii="Times New Roman" w:hAnsi="Times New Roman" w:cs="Times New Roman"/>
          <w:sz w:val="20"/>
          <w:szCs w:val="24"/>
        </w:rPr>
      </w:pPr>
      <w:r w:rsidRPr="001215DB">
        <w:rPr>
          <w:rFonts w:ascii="Times New Roman" w:hAnsi="Times New Roman" w:cs="Times New Roman"/>
          <w:sz w:val="20"/>
          <w:szCs w:val="24"/>
        </w:rPr>
        <w:t>- godziny kontaktowe dla wsparcia technicznego w dni robocze od 8:00 do 16:00.</w:t>
      </w:r>
    </w:p>
    <w:p w:rsidR="001215DB" w:rsidRPr="001215DB" w:rsidRDefault="001215DB" w:rsidP="00AD44F5">
      <w:pPr>
        <w:tabs>
          <w:tab w:val="num" w:pos="1260"/>
        </w:tabs>
        <w:spacing w:after="0" w:line="240" w:lineRule="auto"/>
        <w:ind w:left="916"/>
        <w:jc w:val="both"/>
        <w:rPr>
          <w:rFonts w:ascii="Times New Roman" w:hAnsi="Times New Roman" w:cs="Times New Roman"/>
          <w:sz w:val="20"/>
          <w:szCs w:val="24"/>
        </w:rPr>
      </w:pPr>
      <w:r w:rsidRPr="001215DB">
        <w:rPr>
          <w:rFonts w:ascii="Times New Roman" w:hAnsi="Times New Roman" w:cs="Times New Roman"/>
          <w:sz w:val="20"/>
          <w:szCs w:val="24"/>
        </w:rPr>
        <w:t>Producent powinien zapewniać nielimitowany dostęp do aktualizacji i poprawek oprogramowania wewnętrznego przełącznika typu 1, nawet po zakończeniu gwarancji i wsparcia technicznego.</w:t>
      </w:r>
    </w:p>
    <w:p w:rsidR="001215DB" w:rsidRPr="001215DB" w:rsidRDefault="001215DB" w:rsidP="00AD44F5">
      <w:pPr>
        <w:tabs>
          <w:tab w:val="num" w:pos="1260"/>
        </w:tabs>
        <w:spacing w:after="0" w:line="240" w:lineRule="auto"/>
        <w:ind w:left="916"/>
        <w:jc w:val="both"/>
        <w:rPr>
          <w:rFonts w:ascii="Times New Roman" w:hAnsi="Times New Roman" w:cs="Times New Roman"/>
          <w:sz w:val="20"/>
          <w:szCs w:val="24"/>
        </w:rPr>
      </w:pPr>
    </w:p>
    <w:p w:rsidR="001215DB" w:rsidRPr="001215DB" w:rsidRDefault="001215DB" w:rsidP="00AD44F5">
      <w:pPr>
        <w:spacing w:after="0" w:line="240" w:lineRule="auto"/>
        <w:ind w:left="916"/>
        <w:jc w:val="both"/>
        <w:rPr>
          <w:rFonts w:ascii="Times New Roman" w:hAnsi="Times New Roman" w:cs="Times New Roman"/>
          <w:sz w:val="20"/>
        </w:rPr>
      </w:pPr>
      <w:r w:rsidRPr="001215DB">
        <w:rPr>
          <w:rFonts w:ascii="Times New Roman" w:hAnsi="Times New Roman" w:cs="Times New Roman"/>
          <w:sz w:val="20"/>
        </w:rPr>
        <w:t>b) Wszystkie pozostałe akcesoria powinny posiadać minimum 24-miesięczną gwarancję.</w:t>
      </w:r>
    </w:p>
    <w:p w:rsidR="00EA4730" w:rsidRPr="001215DB" w:rsidRDefault="001215DB" w:rsidP="00AD44F5">
      <w:pPr>
        <w:pStyle w:val="Akapitzlist"/>
        <w:tabs>
          <w:tab w:val="left" w:pos="2666"/>
        </w:tabs>
        <w:ind w:left="207"/>
      </w:pPr>
      <w:r>
        <w:tab/>
      </w:r>
    </w:p>
    <w:p w:rsidR="001215DB" w:rsidRPr="001215DB" w:rsidRDefault="001215DB" w:rsidP="00AD44F5">
      <w:pPr>
        <w:pStyle w:val="Akapitzlist"/>
        <w:numPr>
          <w:ilvl w:val="0"/>
          <w:numId w:val="22"/>
        </w:numPr>
        <w:tabs>
          <w:tab w:val="left" w:pos="284"/>
        </w:tabs>
        <w:ind w:left="349" w:firstLine="0"/>
        <w:jc w:val="both"/>
        <w:rPr>
          <w:color w:val="000000"/>
        </w:rPr>
      </w:pPr>
      <w:r w:rsidRPr="001215DB">
        <w:t xml:space="preserve">Akceptujemy prawo Zamawiającego, aby na 14 dni przed planowanym dostarczeniem sprzętu, </w:t>
      </w:r>
      <w:r w:rsidR="00FB5771">
        <w:t xml:space="preserve">mógł </w:t>
      </w:r>
      <w:r w:rsidRPr="001215DB">
        <w:t xml:space="preserve">żądać przesłania przez  Nas numerów fabrycznych sprzętu w celu weryfikacji, że nie został </w:t>
      </w:r>
      <w:r w:rsidR="00FB5771">
        <w:t xml:space="preserve">on wcześniej </w:t>
      </w:r>
      <w:r w:rsidRPr="001215DB">
        <w:t xml:space="preserve">zarejestrowany przez żadnego innego klienta  oraz oświadczamy, że dostarczymy nr </w:t>
      </w:r>
      <w:r w:rsidR="00FB5771">
        <w:t xml:space="preserve">fabryczne w </w:t>
      </w:r>
      <w:r w:rsidRPr="001215DB">
        <w:t xml:space="preserve">terminie do </w:t>
      </w:r>
      <w:r w:rsidR="00174674">
        <w:t>3</w:t>
      </w:r>
      <w:r w:rsidRPr="001215DB">
        <w:t xml:space="preserve"> dni od daty wezwania.</w:t>
      </w:r>
    </w:p>
    <w:p w:rsidR="001215DB" w:rsidRPr="001215DB" w:rsidRDefault="001215DB" w:rsidP="00AD44F5">
      <w:pPr>
        <w:spacing w:after="0" w:line="240" w:lineRule="auto"/>
        <w:rPr>
          <w:rFonts w:ascii="Times New Roman" w:hAnsi="Times New Roman" w:cs="Times New Roman"/>
          <w:color w:val="000000"/>
          <w:sz w:val="20"/>
          <w:lang w:eastAsia="pl-PL"/>
        </w:rPr>
      </w:pPr>
    </w:p>
    <w:p w:rsidR="001215DB" w:rsidRPr="001215DB" w:rsidRDefault="006028A1" w:rsidP="00AD44F5">
      <w:pPr>
        <w:spacing w:after="0" w:line="240" w:lineRule="auto"/>
        <w:ind w:hanging="284"/>
        <w:jc w:val="both"/>
        <w:rPr>
          <w:rFonts w:ascii="Times New Roman" w:hAnsi="Times New Roman" w:cs="Times New Roman"/>
          <w:sz w:val="20"/>
        </w:rPr>
      </w:pPr>
      <w:r>
        <w:rPr>
          <w:rFonts w:ascii="Times New Roman" w:hAnsi="Times New Roman" w:cs="Times New Roman"/>
          <w:b/>
          <w:bCs/>
          <w:color w:val="000000"/>
          <w:sz w:val="20"/>
          <w:lang w:eastAsia="pl-PL"/>
        </w:rPr>
        <w:t>4</w:t>
      </w:r>
      <w:r w:rsidR="001215DB" w:rsidRPr="001215DB">
        <w:rPr>
          <w:rFonts w:ascii="Times New Roman" w:hAnsi="Times New Roman" w:cs="Times New Roman"/>
          <w:color w:val="000000"/>
          <w:sz w:val="20"/>
          <w:lang w:eastAsia="pl-PL"/>
        </w:rPr>
        <w:t>.</w:t>
      </w:r>
      <w:r w:rsidR="001215DB" w:rsidRPr="001215DB">
        <w:rPr>
          <w:sz w:val="20"/>
        </w:rPr>
        <w:t xml:space="preserve"> </w:t>
      </w:r>
      <w:r w:rsidR="001215DB" w:rsidRPr="001215DB">
        <w:rPr>
          <w:rFonts w:ascii="Times New Roman" w:hAnsi="Times New Roman" w:cs="Times New Roman"/>
          <w:sz w:val="20"/>
        </w:rPr>
        <w:t>Przyjmujemy do wiadomości , że:</w:t>
      </w:r>
    </w:p>
    <w:p w:rsidR="001215DB" w:rsidRPr="001215DB" w:rsidRDefault="001215DB" w:rsidP="00AD44F5">
      <w:pPr>
        <w:numPr>
          <w:ilvl w:val="0"/>
          <w:numId w:val="23"/>
        </w:numPr>
        <w:spacing w:after="0" w:line="240" w:lineRule="auto"/>
        <w:ind w:left="645"/>
        <w:jc w:val="both"/>
        <w:rPr>
          <w:rFonts w:ascii="Times New Roman" w:hAnsi="Times New Roman" w:cs="Times New Roman"/>
          <w:sz w:val="20"/>
        </w:rPr>
      </w:pPr>
      <w:r w:rsidRPr="001215DB">
        <w:rPr>
          <w:rFonts w:ascii="Times New Roman" w:hAnsi="Times New Roman" w:cs="Times New Roman"/>
          <w:sz w:val="20"/>
        </w:rPr>
        <w:t>dostawa sprzętu będzie uzależniona od wyniku weryfikacji sprzętu na podstawie numerów fabrycznych i nie może zostać wcześniej rozpoczęta</w:t>
      </w:r>
    </w:p>
    <w:p w:rsidR="001215DB" w:rsidRPr="001215DB" w:rsidRDefault="001215DB" w:rsidP="00AD44F5">
      <w:pPr>
        <w:numPr>
          <w:ilvl w:val="0"/>
          <w:numId w:val="23"/>
        </w:numPr>
        <w:spacing w:after="0" w:line="240" w:lineRule="auto"/>
        <w:ind w:left="645"/>
        <w:jc w:val="both"/>
        <w:rPr>
          <w:rFonts w:ascii="Times New Roman" w:hAnsi="Times New Roman" w:cs="Times New Roman"/>
          <w:sz w:val="20"/>
        </w:rPr>
      </w:pPr>
      <w:r w:rsidRPr="001215DB">
        <w:rPr>
          <w:rFonts w:ascii="Times New Roman" w:hAnsi="Times New Roman" w:cs="Times New Roman"/>
          <w:sz w:val="20"/>
        </w:rPr>
        <w:t>termin dostawy może zostać przesunięty o czas niezbędny na przeprowadzenie weryfikacji przez Zamawiającego</w:t>
      </w:r>
    </w:p>
    <w:p w:rsidR="001215DB" w:rsidRPr="001215DB" w:rsidRDefault="001215DB" w:rsidP="00AD44F5">
      <w:pPr>
        <w:numPr>
          <w:ilvl w:val="0"/>
          <w:numId w:val="23"/>
        </w:numPr>
        <w:spacing w:after="0" w:line="240" w:lineRule="auto"/>
        <w:ind w:left="645"/>
        <w:jc w:val="both"/>
        <w:rPr>
          <w:rFonts w:ascii="Times New Roman" w:hAnsi="Times New Roman" w:cs="Times New Roman"/>
          <w:sz w:val="20"/>
        </w:rPr>
      </w:pPr>
      <w:r w:rsidRPr="001215DB">
        <w:rPr>
          <w:rFonts w:ascii="Times New Roman" w:hAnsi="Times New Roman" w:cs="Times New Roman"/>
          <w:sz w:val="20"/>
        </w:rPr>
        <w:t>Zamawiający dopuszcza również możliwość przedstawienia przez Wykonawcę przed dostarczeniem sprzętu dokumentu potwierdzającego spełnienie warunku, że dostarczony sprzęt nie został wcześniej zarejestrowany</w:t>
      </w:r>
    </w:p>
    <w:p w:rsidR="001215DB" w:rsidRPr="001215DB" w:rsidRDefault="001215DB" w:rsidP="00AD44F5">
      <w:pPr>
        <w:numPr>
          <w:ilvl w:val="0"/>
          <w:numId w:val="23"/>
        </w:numPr>
        <w:spacing w:after="0" w:line="240" w:lineRule="auto"/>
        <w:ind w:left="645"/>
        <w:jc w:val="both"/>
        <w:rPr>
          <w:rFonts w:ascii="Times New Roman" w:hAnsi="Times New Roman" w:cs="Times New Roman"/>
          <w:sz w:val="20"/>
        </w:rPr>
      </w:pPr>
      <w:r w:rsidRPr="001215DB">
        <w:rPr>
          <w:rFonts w:ascii="Times New Roman" w:hAnsi="Times New Roman" w:cs="Times New Roman"/>
          <w:sz w:val="20"/>
        </w:rPr>
        <w:t>Jeśli sprzęt nie spełnia w/w  warunku  Zamawiający nie odbierze sprzętu i zastrzega sobie prawo do natychmiastowego odstąpienia od umowy z winy Wykonawcy.</w:t>
      </w:r>
    </w:p>
    <w:p w:rsidR="001215DB" w:rsidRDefault="001215DB" w:rsidP="00AD44F5">
      <w:pPr>
        <w:tabs>
          <w:tab w:val="left" w:pos="284"/>
        </w:tabs>
        <w:spacing w:after="0" w:line="240" w:lineRule="auto"/>
        <w:ind w:hanging="284"/>
        <w:jc w:val="both"/>
        <w:rPr>
          <w:rFonts w:ascii="Times New Roman" w:hAnsi="Times New Roman" w:cs="Times New Roman"/>
          <w:color w:val="000000"/>
          <w:lang w:eastAsia="pl-PL"/>
        </w:rPr>
      </w:pPr>
      <w:r w:rsidRPr="00BD400A">
        <w:rPr>
          <w:rFonts w:ascii="Times New Roman" w:hAnsi="Times New Roman" w:cs="Times New Roman"/>
          <w:color w:val="000000"/>
          <w:lang w:eastAsia="pl-PL"/>
        </w:rPr>
        <w:t xml:space="preserve"> </w:t>
      </w:r>
      <w:r w:rsidRPr="00BD400A">
        <w:rPr>
          <w:rFonts w:ascii="Times New Roman" w:hAnsi="Times New Roman" w:cs="Times New Roman"/>
          <w:color w:val="000000"/>
          <w:lang w:eastAsia="pl-PL"/>
        </w:rPr>
        <w:tab/>
      </w:r>
    </w:p>
    <w:p w:rsidR="00F052BA" w:rsidRPr="00FC79D8" w:rsidRDefault="00F052BA" w:rsidP="00AD44F5">
      <w:pPr>
        <w:pStyle w:val="Akapitzlist"/>
        <w:tabs>
          <w:tab w:val="left" w:pos="993"/>
        </w:tabs>
        <w:ind w:left="720"/>
        <w:jc w:val="both"/>
        <w:rPr>
          <w:b/>
          <w:color w:val="FF0000"/>
        </w:rPr>
      </w:pPr>
    </w:p>
    <w:p w:rsidR="00514BE8" w:rsidRPr="00FC79D8" w:rsidRDefault="006028A1" w:rsidP="00AD44F5">
      <w:pPr>
        <w:tabs>
          <w:tab w:val="left" w:pos="284"/>
        </w:tabs>
        <w:spacing w:after="0" w:line="240" w:lineRule="auto"/>
        <w:ind w:hanging="284"/>
        <w:jc w:val="both"/>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5</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514BE8" w:rsidRPr="00FC79D8" w:rsidRDefault="00514BE8" w:rsidP="00AD44F5">
      <w:pPr>
        <w:spacing w:after="0" w:line="240" w:lineRule="auto"/>
        <w:jc w:val="both"/>
        <w:rPr>
          <w:rFonts w:ascii="Times New Roman" w:hAnsi="Times New Roman" w:cs="Times New Roman"/>
          <w:bCs/>
          <w:color w:val="000000"/>
          <w:sz w:val="20"/>
          <w:szCs w:val="20"/>
          <w:lang w:eastAsia="pl-PL"/>
        </w:rPr>
      </w:pPr>
    </w:p>
    <w:p w:rsidR="00514BE8" w:rsidRPr="00FC79D8" w:rsidRDefault="006028A1" w:rsidP="00AD44F5">
      <w:pPr>
        <w:tabs>
          <w:tab w:val="left" w:pos="284"/>
        </w:tabs>
        <w:spacing w:after="0" w:line="240" w:lineRule="auto"/>
        <w:ind w:hanging="284"/>
        <w:jc w:val="both"/>
        <w:rPr>
          <w:rFonts w:ascii="Times New Roman" w:hAnsi="Times New Roman" w:cs="Times New Roman"/>
          <w:bCs/>
          <w:color w:val="000000"/>
          <w:sz w:val="20"/>
          <w:szCs w:val="20"/>
          <w:lang w:eastAsia="pl-PL"/>
        </w:rPr>
      </w:pPr>
      <w:r>
        <w:rPr>
          <w:rFonts w:ascii="Times New Roman" w:hAnsi="Times New Roman" w:cs="Times New Roman"/>
          <w:b/>
          <w:bCs/>
          <w:color w:val="000000"/>
          <w:sz w:val="20"/>
          <w:szCs w:val="20"/>
          <w:lang w:eastAsia="pl-PL"/>
        </w:rPr>
        <w:t>6</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FC79D8" w:rsidRDefault="00AF7014" w:rsidP="00AD44F5">
      <w:pPr>
        <w:tabs>
          <w:tab w:val="left" w:pos="284"/>
        </w:tabs>
        <w:spacing w:after="0" w:line="240" w:lineRule="auto"/>
        <w:ind w:hanging="284"/>
        <w:jc w:val="both"/>
        <w:rPr>
          <w:rFonts w:ascii="Times New Roman" w:hAnsi="Times New Roman" w:cs="Times New Roman"/>
          <w:bCs/>
          <w:color w:val="000000"/>
          <w:sz w:val="20"/>
          <w:szCs w:val="20"/>
          <w:lang w:eastAsia="pl-PL"/>
        </w:rPr>
      </w:pPr>
    </w:p>
    <w:p w:rsidR="00CC6458" w:rsidRDefault="006028A1" w:rsidP="00AD44F5">
      <w:pPr>
        <w:tabs>
          <w:tab w:val="left" w:pos="284"/>
        </w:tabs>
        <w:spacing w:after="0" w:line="240" w:lineRule="auto"/>
        <w:ind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7</w:t>
      </w:r>
      <w:r w:rsidR="00AF7014" w:rsidRPr="00FC79D8">
        <w:rPr>
          <w:rFonts w:ascii="Times New Roman" w:eastAsia="Times New Roman" w:hAnsi="Times New Roman" w:cs="Times New Roman"/>
          <w:b/>
          <w:sz w:val="20"/>
          <w:szCs w:val="20"/>
          <w:lang w:eastAsia="pl-PL"/>
        </w:rPr>
        <w:t>.</w:t>
      </w:r>
      <w:r w:rsidR="00AF7014" w:rsidRPr="00FC79D8">
        <w:rPr>
          <w:rFonts w:ascii="Times New Roman" w:eastAsia="Times New Roman" w:hAnsi="Times New Roman" w:cs="Times New Roman"/>
          <w:sz w:val="20"/>
          <w:szCs w:val="20"/>
          <w:lang w:eastAsia="pl-PL"/>
        </w:rPr>
        <w:t xml:space="preserve"> Oświadczamy, że dostarczony „przedmiot zamówienia” </w:t>
      </w:r>
      <w:r w:rsidR="001215DB" w:rsidRPr="001215DB">
        <w:rPr>
          <w:rFonts w:ascii="Times New Roman" w:eastAsia="Times New Roman" w:hAnsi="Times New Roman" w:cs="Times New Roman"/>
          <w:sz w:val="20"/>
          <w:szCs w:val="20"/>
          <w:lang w:eastAsia="pl-PL"/>
        </w:rPr>
        <w:t xml:space="preserve">zarówno urządzenia jak i ich wszystkie  podzespoły będą w stanie fabrycznie nowym, wolnym od wad technicznych, prawnych  i formalnych (zwłaszcza w zakresie licencji i uprawnień do aktualizacji oprogramowania </w:t>
      </w:r>
      <w:proofErr w:type="spellStart"/>
      <w:r w:rsidR="00833A68">
        <w:rPr>
          <w:rFonts w:ascii="Times New Roman" w:eastAsia="Times New Roman" w:hAnsi="Times New Roman" w:cs="Times New Roman"/>
          <w:sz w:val="20"/>
          <w:szCs w:val="20"/>
          <w:lang w:eastAsia="pl-PL"/>
        </w:rPr>
        <w:t>firmware</w:t>
      </w:r>
      <w:proofErr w:type="spellEnd"/>
      <w:r w:rsidR="00833A68">
        <w:rPr>
          <w:rFonts w:ascii="Times New Roman" w:eastAsia="Times New Roman" w:hAnsi="Times New Roman" w:cs="Times New Roman"/>
          <w:sz w:val="20"/>
          <w:szCs w:val="20"/>
          <w:lang w:eastAsia="pl-PL"/>
        </w:rPr>
        <w:t xml:space="preserve">) </w:t>
      </w:r>
      <w:r w:rsidR="00833A68" w:rsidRPr="00833A68">
        <w:rPr>
          <w:rFonts w:ascii="Times New Roman" w:eastAsia="Times New Roman" w:hAnsi="Times New Roman" w:cs="Times New Roman"/>
          <w:sz w:val="20"/>
          <w:szCs w:val="20"/>
          <w:lang w:eastAsia="pl-PL"/>
        </w:rPr>
        <w:t>wraz z zainstalowanym oprogramowaniem systemowym i wymaganymi licencjami.</w:t>
      </w:r>
    </w:p>
    <w:p w:rsidR="006028A1" w:rsidRDefault="006028A1" w:rsidP="00AD44F5">
      <w:pPr>
        <w:tabs>
          <w:tab w:val="left" w:pos="284"/>
        </w:tabs>
        <w:spacing w:after="0" w:line="240" w:lineRule="auto"/>
        <w:ind w:hanging="284"/>
        <w:rPr>
          <w:rFonts w:ascii="Times New Roman" w:hAnsi="Times New Roman" w:cs="Times New Roman"/>
          <w:b/>
          <w:bCs/>
          <w:color w:val="000000"/>
          <w:sz w:val="20"/>
          <w:szCs w:val="20"/>
          <w:lang w:eastAsia="pl-PL"/>
        </w:rPr>
      </w:pPr>
    </w:p>
    <w:p w:rsidR="00514BE8" w:rsidRPr="00FC79D8" w:rsidRDefault="006028A1" w:rsidP="00AD44F5">
      <w:pPr>
        <w:tabs>
          <w:tab w:val="left" w:pos="284"/>
        </w:tabs>
        <w:spacing w:after="0" w:line="240" w:lineRule="auto"/>
        <w:ind w:hanging="284"/>
        <w:rPr>
          <w:rFonts w:ascii="Times New Roman" w:hAnsi="Times New Roman" w:cs="Times New Roman"/>
          <w:bCs/>
          <w:color w:val="000000"/>
          <w:sz w:val="20"/>
          <w:szCs w:val="20"/>
          <w:lang w:eastAsia="pl-PL"/>
        </w:rPr>
      </w:pPr>
      <w:r>
        <w:rPr>
          <w:rFonts w:ascii="Times New Roman" w:hAnsi="Times New Roman" w:cs="Times New Roman"/>
          <w:b/>
          <w:bCs/>
          <w:color w:val="000000"/>
          <w:sz w:val="20"/>
          <w:szCs w:val="20"/>
          <w:lang w:eastAsia="pl-PL"/>
        </w:rPr>
        <w:t>8</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C79D8" w:rsidRDefault="00514BE8" w:rsidP="00AD44F5">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AD44F5">
      <w:pPr>
        <w:spacing w:after="0" w:line="240" w:lineRule="auto"/>
        <w:jc w:val="center"/>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 nazwa część zamówienia /</w:t>
      </w:r>
    </w:p>
    <w:p w:rsidR="00514BE8" w:rsidRPr="00FC79D8" w:rsidRDefault="00514BE8" w:rsidP="00AD44F5">
      <w:pPr>
        <w:spacing w:after="0" w:line="240" w:lineRule="auto"/>
        <w:rPr>
          <w:rFonts w:ascii="Times New Roman" w:hAnsi="Times New Roman" w:cs="Times New Roman"/>
          <w:bCs/>
          <w:color w:val="000000"/>
          <w:sz w:val="20"/>
          <w:szCs w:val="20"/>
          <w:lang w:eastAsia="pl-PL"/>
        </w:rPr>
      </w:pPr>
    </w:p>
    <w:p w:rsidR="00514BE8" w:rsidRPr="00FC79D8" w:rsidRDefault="006028A1" w:rsidP="00AD44F5">
      <w:pPr>
        <w:tabs>
          <w:tab w:val="left" w:pos="284"/>
        </w:tabs>
        <w:spacing w:after="0" w:line="240" w:lineRule="auto"/>
        <w:ind w:hanging="284"/>
        <w:rPr>
          <w:rFonts w:ascii="Times New Roman" w:hAnsi="Times New Roman" w:cs="Times New Roman"/>
          <w:bCs/>
          <w:color w:val="000000"/>
          <w:sz w:val="20"/>
          <w:szCs w:val="20"/>
          <w:lang w:eastAsia="pl-PL"/>
        </w:rPr>
      </w:pPr>
      <w:r>
        <w:rPr>
          <w:rFonts w:ascii="Times New Roman" w:hAnsi="Times New Roman" w:cs="Times New Roman"/>
          <w:b/>
          <w:bCs/>
          <w:color w:val="000000"/>
          <w:sz w:val="20"/>
          <w:szCs w:val="20"/>
          <w:lang w:eastAsia="pl-PL"/>
        </w:rPr>
        <w:t>9</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C79D8" w:rsidRDefault="00514BE8" w:rsidP="00AD44F5">
      <w:pPr>
        <w:pStyle w:val="Akapitzlist"/>
        <w:autoSpaceDE w:val="0"/>
        <w:autoSpaceDN w:val="0"/>
        <w:adjustRightInd w:val="0"/>
        <w:ind w:left="0"/>
        <w:rPr>
          <w:iCs/>
          <w:u w:val="single"/>
        </w:rPr>
      </w:pPr>
      <w:r w:rsidRPr="00FC79D8">
        <w:rPr>
          <w:iCs/>
          <w:u w:val="single"/>
        </w:rPr>
        <w:t xml:space="preserve">Lp. </w:t>
      </w:r>
      <w:r w:rsidRPr="00FC79D8">
        <w:rPr>
          <w:iCs/>
          <w:u w:val="single"/>
        </w:rPr>
        <w:tab/>
      </w:r>
      <w:r w:rsidRPr="00FC79D8">
        <w:rPr>
          <w:iCs/>
        </w:rPr>
        <w:tab/>
      </w:r>
      <w:r w:rsidRPr="00FC79D8">
        <w:rPr>
          <w:iCs/>
          <w:u w:val="single"/>
        </w:rPr>
        <w:t>Nazwa i adres Wykonawcy</w:t>
      </w:r>
      <w:r w:rsidRPr="00FC79D8">
        <w:rPr>
          <w:iCs/>
        </w:rPr>
        <w:tab/>
      </w:r>
      <w:r w:rsidRPr="00FC79D8">
        <w:rPr>
          <w:iCs/>
        </w:rPr>
        <w:tab/>
      </w:r>
      <w:r w:rsidRPr="00FC79D8">
        <w:rPr>
          <w:iCs/>
          <w:u w:val="single"/>
        </w:rPr>
        <w:t>Zakres zamówienia wykonywanego</w:t>
      </w:r>
    </w:p>
    <w:p w:rsidR="00514BE8" w:rsidRPr="00FC79D8" w:rsidRDefault="00514BE8" w:rsidP="00AD44F5">
      <w:pPr>
        <w:autoSpaceDE w:val="0"/>
        <w:autoSpaceDN w:val="0"/>
        <w:adjustRightInd w:val="0"/>
        <w:ind w:left="3888" w:firstLine="708"/>
        <w:rPr>
          <w:rFonts w:ascii="Times New Roman" w:hAnsi="Times New Roman" w:cs="Times New Roman"/>
          <w:iCs/>
          <w:sz w:val="20"/>
          <w:szCs w:val="20"/>
          <w:u w:val="single"/>
        </w:rPr>
      </w:pPr>
      <w:r w:rsidRPr="00FC79D8">
        <w:rPr>
          <w:rFonts w:ascii="Times New Roman" w:hAnsi="Times New Roman" w:cs="Times New Roman"/>
          <w:iCs/>
          <w:sz w:val="20"/>
          <w:szCs w:val="20"/>
          <w:u w:val="single"/>
        </w:rPr>
        <w:t>przez poszczególnych Wykonawców</w:t>
      </w:r>
    </w:p>
    <w:p w:rsidR="00514BE8" w:rsidRPr="00FC79D8" w:rsidRDefault="00514BE8" w:rsidP="00AD44F5">
      <w:pPr>
        <w:pStyle w:val="Akapitzlist"/>
        <w:autoSpaceDE w:val="0"/>
        <w:autoSpaceDN w:val="0"/>
        <w:adjustRightInd w:val="0"/>
        <w:ind w:left="0"/>
      </w:pPr>
      <w:r w:rsidRPr="00FC79D8">
        <w:t>1.  ……………………………………………</w:t>
      </w:r>
      <w:r w:rsidRPr="00FC79D8">
        <w:tab/>
      </w:r>
      <w:r w:rsidRPr="00FC79D8">
        <w:tab/>
        <w:t>……………………………………….</w:t>
      </w:r>
    </w:p>
    <w:p w:rsidR="00514BE8" w:rsidRPr="00FC79D8" w:rsidRDefault="006028A1" w:rsidP="00AD44F5">
      <w:pPr>
        <w:tabs>
          <w:tab w:val="left" w:pos="284"/>
        </w:tabs>
        <w:spacing w:after="0" w:line="240" w:lineRule="auto"/>
        <w:ind w:hanging="284"/>
        <w:rPr>
          <w:rFonts w:ascii="Times New Roman" w:hAnsi="Times New Roman" w:cs="Times New Roman"/>
          <w:bCs/>
          <w:color w:val="000000"/>
          <w:sz w:val="20"/>
          <w:szCs w:val="20"/>
          <w:lang w:eastAsia="pl-PL"/>
        </w:rPr>
      </w:pPr>
      <w:r>
        <w:rPr>
          <w:rFonts w:ascii="Times New Roman" w:hAnsi="Times New Roman" w:cs="Times New Roman"/>
          <w:b/>
          <w:bCs/>
          <w:color w:val="000000"/>
          <w:sz w:val="20"/>
          <w:szCs w:val="20"/>
          <w:lang w:eastAsia="pl-PL"/>
        </w:rPr>
        <w:t>10</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29404F" w:rsidRDefault="00514BE8" w:rsidP="00AD44F5">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3C375B" w:rsidRPr="00FC79D8" w:rsidRDefault="009E6703" w:rsidP="00AD44F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w:t>
      </w:r>
      <w:r w:rsidR="006028A1">
        <w:rPr>
          <w:rFonts w:ascii="Times New Roman" w:hAnsi="Times New Roman" w:cs="Times New Roman"/>
          <w:b/>
          <w:sz w:val="20"/>
          <w:szCs w:val="20"/>
        </w:rPr>
        <w:t>1</w:t>
      </w:r>
      <w:r w:rsidR="003C375B" w:rsidRPr="00FC79D8">
        <w:rPr>
          <w:rFonts w:ascii="Times New Roman" w:hAnsi="Times New Roman" w:cs="Times New Roman"/>
          <w:sz w:val="20"/>
          <w:szCs w:val="20"/>
        </w:rPr>
        <w:t xml:space="preserve">. Klauzula informacyjna z art. 13 RODO: </w:t>
      </w:r>
    </w:p>
    <w:p w:rsidR="003C375B" w:rsidRPr="00FC79D8" w:rsidRDefault="003C375B" w:rsidP="00AD44F5">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C375B" w:rsidRPr="00FC79D8" w:rsidRDefault="003C375B" w:rsidP="00AD44F5">
      <w:pPr>
        <w:pStyle w:val="Akapitzlist"/>
        <w:numPr>
          <w:ilvl w:val="0"/>
          <w:numId w:val="17"/>
        </w:numPr>
        <w:ind w:left="66" w:hanging="426"/>
        <w:contextualSpacing/>
        <w:jc w:val="both"/>
        <w:rPr>
          <w:color w:val="00B0F0"/>
        </w:rPr>
      </w:pPr>
      <w:r w:rsidRPr="00FC79D8">
        <w:t xml:space="preserve">administratorem Pani/Pana danych osobowych jest: </w:t>
      </w:r>
    </w:p>
    <w:p w:rsidR="003C375B" w:rsidRPr="00FC79D8" w:rsidRDefault="003C375B" w:rsidP="00AD44F5">
      <w:pPr>
        <w:pStyle w:val="Akapitzlist"/>
        <w:ind w:left="348"/>
        <w:rPr>
          <w:i/>
        </w:rPr>
      </w:pPr>
      <w:r w:rsidRPr="00FC79D8">
        <w:rPr>
          <w:i/>
        </w:rPr>
        <w:t>Główny Instytut Górnictwa</w:t>
      </w:r>
    </w:p>
    <w:p w:rsidR="003C375B" w:rsidRPr="00FC79D8" w:rsidRDefault="003C375B" w:rsidP="00AD44F5">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C375B" w:rsidRPr="00FC79D8" w:rsidRDefault="003C375B" w:rsidP="00AD44F5">
      <w:pPr>
        <w:pStyle w:val="Akapitzlist"/>
        <w:ind w:left="348"/>
        <w:rPr>
          <w:i/>
        </w:rPr>
      </w:pPr>
      <w:r w:rsidRPr="00FC79D8">
        <w:rPr>
          <w:i/>
        </w:rPr>
        <w:t>40 - 166 Katowice</w:t>
      </w:r>
    </w:p>
    <w:p w:rsidR="006E5939" w:rsidRDefault="00C43210" w:rsidP="00AD44F5">
      <w:pPr>
        <w:pStyle w:val="Akapitzlist"/>
        <w:numPr>
          <w:ilvl w:val="0"/>
          <w:numId w:val="17"/>
        </w:numPr>
        <w:ind w:left="66" w:hanging="426"/>
        <w:contextualSpacing/>
        <w:jc w:val="both"/>
        <w:rPr>
          <w:i/>
        </w:rPr>
      </w:pPr>
      <w:r w:rsidRPr="00C87487">
        <w:lastRenderedPageBreak/>
        <w:t xml:space="preserve">inspektorem ochrony danych osobowych w </w:t>
      </w:r>
      <w:r w:rsidRPr="006E5939">
        <w:rPr>
          <w:i/>
        </w:rPr>
        <w:t xml:space="preserve">Głównym Instytucie Górnictwa </w:t>
      </w:r>
      <w:r w:rsidRPr="00C87487">
        <w:t xml:space="preserve"> jest </w:t>
      </w:r>
      <w:r>
        <w:t>Pan</w:t>
      </w:r>
      <w:r w:rsidR="006E5939">
        <w:t>i</w:t>
      </w:r>
      <w:r>
        <w:t>:</w:t>
      </w:r>
      <w:r w:rsidRPr="00C87487">
        <w:t xml:space="preserve"> </w:t>
      </w:r>
      <w:r>
        <w:br/>
      </w:r>
      <w:r w:rsidR="006E5939" w:rsidRPr="006E5939">
        <w:rPr>
          <w:i/>
        </w:rPr>
        <w:t xml:space="preserve">mgr Katarzyna Kareł, e-mail: </w:t>
      </w:r>
      <w:proofErr w:type="spellStart"/>
      <w:r w:rsidR="006E5939" w:rsidRPr="006E5939">
        <w:rPr>
          <w:i/>
        </w:rPr>
        <w:t>gdpr@gig.eu</w:t>
      </w:r>
      <w:proofErr w:type="spellEnd"/>
      <w:r w:rsidR="006E5939" w:rsidRPr="006E5939">
        <w:rPr>
          <w:i/>
        </w:rPr>
        <w:t>,</w:t>
      </w:r>
    </w:p>
    <w:p w:rsidR="003C375B" w:rsidRPr="00AC5330" w:rsidRDefault="003C375B" w:rsidP="00AD44F5">
      <w:pPr>
        <w:pStyle w:val="Akapitzlist"/>
        <w:numPr>
          <w:ilvl w:val="0"/>
          <w:numId w:val="17"/>
        </w:numPr>
        <w:ind w:left="66" w:hanging="426"/>
        <w:contextualSpacing/>
        <w:jc w:val="both"/>
        <w:rPr>
          <w:i/>
        </w:rPr>
      </w:pPr>
      <w:r w:rsidRPr="00FC79D8">
        <w:t>Pani/Pana dane osobowe przetwarzane będą na podstawie art. 6 ust. 1 lit. c</w:t>
      </w:r>
      <w:r w:rsidRPr="006E5939">
        <w:rPr>
          <w:i/>
        </w:rPr>
        <w:t xml:space="preserve"> </w:t>
      </w:r>
      <w:r w:rsidRPr="00FC79D8">
        <w:t xml:space="preserve">RODO w celu związanym </w:t>
      </w:r>
      <w:r w:rsidR="00E560CF">
        <w:br/>
      </w:r>
      <w:r w:rsidRPr="00FC79D8">
        <w:t xml:space="preserve">z postępowaniem o udzielenie zamówienia publicznego </w:t>
      </w:r>
      <w:r w:rsidRPr="006E5939">
        <w:rPr>
          <w:i/>
        </w:rPr>
        <w:t>na dostawę</w:t>
      </w:r>
      <w:r w:rsidR="0023558D">
        <w:rPr>
          <w:i/>
        </w:rPr>
        <w:t xml:space="preserve"> </w:t>
      </w:r>
      <w:r w:rsidR="006028A1" w:rsidRPr="006028A1">
        <w:rPr>
          <w:i/>
        </w:rPr>
        <w:t>i wdrożenie 2 przełączników sieciowych wraz z akcesoriami oraz wykonanie połączenia światłowodowego pomiędzy pomieszczeniami węzłowymi w budynku CCTW</w:t>
      </w:r>
      <w:r w:rsidR="00AC5330">
        <w:rPr>
          <w:i/>
        </w:rPr>
        <w:t xml:space="preserve">, </w:t>
      </w:r>
      <w:r w:rsidRPr="00AC5330">
        <w:rPr>
          <w:i/>
        </w:rPr>
        <w:t xml:space="preserve">nr sprawy: </w:t>
      </w:r>
      <w:r w:rsidR="0089193A" w:rsidRPr="00AC5330">
        <w:rPr>
          <w:i/>
        </w:rPr>
        <w:t>FZ - 1/</w:t>
      </w:r>
      <w:r w:rsidR="0023558D" w:rsidRPr="00AC5330">
        <w:rPr>
          <w:i/>
        </w:rPr>
        <w:t>51</w:t>
      </w:r>
      <w:r w:rsidR="006028A1">
        <w:rPr>
          <w:i/>
        </w:rPr>
        <w:t>68</w:t>
      </w:r>
      <w:r w:rsidR="0023558D" w:rsidRPr="00AC5330">
        <w:rPr>
          <w:i/>
        </w:rPr>
        <w:t>/MKO/19</w:t>
      </w:r>
      <w:r w:rsidRPr="00FC79D8">
        <w:t xml:space="preserve">  prowadzonym w trybie przetargu nieograniczonego;</w:t>
      </w:r>
    </w:p>
    <w:p w:rsidR="003C375B" w:rsidRPr="00FC79D8" w:rsidRDefault="003C375B" w:rsidP="00AD44F5">
      <w:pPr>
        <w:pStyle w:val="Akapitzlist"/>
        <w:numPr>
          <w:ilvl w:val="0"/>
          <w:numId w:val="17"/>
        </w:numPr>
        <w:ind w:left="6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C375B" w:rsidRPr="00FC79D8" w:rsidRDefault="003C375B" w:rsidP="00AD44F5">
      <w:pPr>
        <w:pStyle w:val="Akapitzlist"/>
        <w:numPr>
          <w:ilvl w:val="0"/>
          <w:numId w:val="17"/>
        </w:numPr>
        <w:ind w:left="6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C375B" w:rsidRPr="00FC79D8" w:rsidRDefault="003C375B" w:rsidP="00AD44F5">
      <w:pPr>
        <w:pStyle w:val="Akapitzlist"/>
        <w:numPr>
          <w:ilvl w:val="0"/>
          <w:numId w:val="17"/>
        </w:numPr>
        <w:ind w:left="6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C375B" w:rsidRPr="00FC79D8" w:rsidRDefault="003C375B" w:rsidP="00AD44F5">
      <w:pPr>
        <w:pStyle w:val="Akapitzlist"/>
        <w:numPr>
          <w:ilvl w:val="0"/>
          <w:numId w:val="17"/>
        </w:numPr>
        <w:ind w:left="66" w:hanging="426"/>
        <w:contextualSpacing/>
        <w:jc w:val="both"/>
      </w:pPr>
      <w:r w:rsidRPr="00FC79D8">
        <w:t>w odniesieniu do Pani/Pana danych osobowych decyzje nie będą podejmowane w sposób zautomatyzowany, stosowanie do art. 22 RODO;</w:t>
      </w:r>
    </w:p>
    <w:p w:rsidR="003C375B" w:rsidRPr="00FC79D8" w:rsidRDefault="003C375B" w:rsidP="00AD44F5">
      <w:pPr>
        <w:pStyle w:val="Akapitzlist"/>
        <w:numPr>
          <w:ilvl w:val="0"/>
          <w:numId w:val="17"/>
        </w:numPr>
        <w:ind w:left="66" w:hanging="426"/>
        <w:contextualSpacing/>
        <w:jc w:val="both"/>
        <w:rPr>
          <w:color w:val="00B0F0"/>
        </w:rPr>
      </w:pPr>
      <w:r w:rsidRPr="00FC79D8">
        <w:t>posiada Pani/Pan:</w:t>
      </w:r>
    </w:p>
    <w:p w:rsidR="003C375B" w:rsidRPr="00FC79D8" w:rsidRDefault="003C375B" w:rsidP="00AD44F5">
      <w:pPr>
        <w:pStyle w:val="Akapitzlist"/>
        <w:numPr>
          <w:ilvl w:val="0"/>
          <w:numId w:val="18"/>
        </w:numPr>
        <w:ind w:left="349" w:hanging="283"/>
        <w:contextualSpacing/>
        <w:jc w:val="both"/>
        <w:rPr>
          <w:color w:val="00B0F0"/>
        </w:rPr>
      </w:pPr>
      <w:r w:rsidRPr="00FC79D8">
        <w:t>na podstawie art. 15 RODO prawo dostępu do danych osobowych Pani/Pana dotyczących;</w:t>
      </w:r>
    </w:p>
    <w:p w:rsidR="003C375B" w:rsidRPr="00FC79D8" w:rsidRDefault="003C375B" w:rsidP="00AD44F5">
      <w:pPr>
        <w:pStyle w:val="Akapitzlist"/>
        <w:numPr>
          <w:ilvl w:val="0"/>
          <w:numId w:val="18"/>
        </w:numPr>
        <w:ind w:left="34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3C375B" w:rsidRPr="00FC79D8" w:rsidRDefault="003C375B" w:rsidP="00AD44F5">
      <w:pPr>
        <w:pStyle w:val="Akapitzlist"/>
        <w:numPr>
          <w:ilvl w:val="0"/>
          <w:numId w:val="18"/>
        </w:numPr>
        <w:ind w:left="34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C375B" w:rsidRPr="00FC79D8" w:rsidRDefault="003C375B" w:rsidP="00AD44F5">
      <w:pPr>
        <w:pStyle w:val="Akapitzlist"/>
        <w:numPr>
          <w:ilvl w:val="0"/>
          <w:numId w:val="18"/>
        </w:numPr>
        <w:ind w:left="34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3C375B" w:rsidRPr="00FC79D8" w:rsidRDefault="003C375B" w:rsidP="00AD44F5">
      <w:pPr>
        <w:pStyle w:val="Akapitzlist"/>
        <w:numPr>
          <w:ilvl w:val="0"/>
          <w:numId w:val="17"/>
        </w:numPr>
        <w:ind w:left="66" w:hanging="426"/>
        <w:contextualSpacing/>
        <w:jc w:val="both"/>
        <w:rPr>
          <w:i/>
          <w:color w:val="00B0F0"/>
        </w:rPr>
      </w:pPr>
      <w:r w:rsidRPr="00FC79D8">
        <w:t>nie przysługuje Pani/Panu:</w:t>
      </w:r>
    </w:p>
    <w:p w:rsidR="003C375B" w:rsidRPr="00FC79D8" w:rsidRDefault="003C375B" w:rsidP="00AD44F5">
      <w:pPr>
        <w:pStyle w:val="Akapitzlist"/>
        <w:numPr>
          <w:ilvl w:val="0"/>
          <w:numId w:val="19"/>
        </w:numPr>
        <w:ind w:left="349" w:hanging="283"/>
        <w:contextualSpacing/>
        <w:jc w:val="both"/>
        <w:rPr>
          <w:i/>
          <w:color w:val="00B0F0"/>
        </w:rPr>
      </w:pPr>
      <w:r w:rsidRPr="00FC79D8">
        <w:t>w związku z art. 17 ust. 3 lit. b, d lub e RODO prawo do usunięcia danych osobowych;</w:t>
      </w:r>
    </w:p>
    <w:p w:rsidR="003C375B" w:rsidRPr="00FC79D8" w:rsidRDefault="003C375B" w:rsidP="00AD44F5">
      <w:pPr>
        <w:pStyle w:val="Akapitzlist"/>
        <w:numPr>
          <w:ilvl w:val="0"/>
          <w:numId w:val="19"/>
        </w:numPr>
        <w:ind w:left="349" w:hanging="283"/>
        <w:contextualSpacing/>
        <w:jc w:val="both"/>
        <w:rPr>
          <w:b/>
          <w:i/>
        </w:rPr>
      </w:pPr>
      <w:r w:rsidRPr="00FC79D8">
        <w:t>prawo do przenoszenia danych osobowych, o którym mowa w art. 20 RODO;</w:t>
      </w:r>
    </w:p>
    <w:p w:rsidR="003C375B" w:rsidRPr="00FC79D8" w:rsidRDefault="003C375B" w:rsidP="00AD44F5">
      <w:pPr>
        <w:pStyle w:val="Akapitzlist"/>
        <w:numPr>
          <w:ilvl w:val="0"/>
          <w:numId w:val="19"/>
        </w:numPr>
        <w:ind w:left="34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C375B" w:rsidRPr="00FC79D8" w:rsidRDefault="003C375B" w:rsidP="00AD44F5">
      <w:pPr>
        <w:pStyle w:val="Akapitzlist"/>
        <w:ind w:left="349"/>
        <w:jc w:val="both"/>
        <w:rPr>
          <w:b/>
          <w:i/>
        </w:rPr>
      </w:pPr>
    </w:p>
    <w:p w:rsidR="003C375B" w:rsidRPr="00FC79D8" w:rsidRDefault="003C375B" w:rsidP="00AD44F5">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sidR="006028A1">
        <w:rPr>
          <w:rFonts w:ascii="Times New Roman" w:hAnsi="Times New Roman" w:cs="Times New Roman"/>
          <w:b/>
        </w:rPr>
        <w:t>2</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C375B" w:rsidRPr="00FC79D8" w:rsidRDefault="003C375B" w:rsidP="00AD44F5">
      <w:pPr>
        <w:pStyle w:val="NormalnyWeb"/>
        <w:spacing w:before="0" w:beforeAutospacing="0" w:after="0" w:afterAutospacing="0"/>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C375B" w:rsidRPr="00FC79D8" w:rsidRDefault="003C375B" w:rsidP="00AD44F5">
      <w:pPr>
        <w:pStyle w:val="Akapitzlist"/>
        <w:ind w:left="0"/>
      </w:pPr>
      <w:r w:rsidRPr="00FC79D8">
        <w:rPr>
          <w:b/>
        </w:rPr>
        <w:t>1</w:t>
      </w:r>
      <w:r w:rsidR="006028A1">
        <w:rPr>
          <w:b/>
        </w:rPr>
        <w:t>3</w:t>
      </w:r>
      <w:r w:rsidRPr="00FC79D8">
        <w:rPr>
          <w:b/>
        </w:rPr>
        <w:t xml:space="preserve">.  WRAZ Z OFERTĄ </w:t>
      </w:r>
      <w:r w:rsidRPr="00FC79D8">
        <w:t>składamy następujące oświadczenia i dokumenty:</w:t>
      </w:r>
    </w:p>
    <w:p w:rsidR="003C375B" w:rsidRPr="00FC79D8" w:rsidRDefault="003C375B" w:rsidP="00AD44F5">
      <w:pPr>
        <w:numPr>
          <w:ilvl w:val="1"/>
          <w:numId w:val="13"/>
        </w:numPr>
        <w:tabs>
          <w:tab w:val="clear" w:pos="1440"/>
          <w:tab w:val="num" w:pos="720"/>
        </w:tabs>
        <w:spacing w:after="0" w:line="240" w:lineRule="auto"/>
        <w:ind w:left="1080"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AD44F5">
      <w:pPr>
        <w:numPr>
          <w:ilvl w:val="1"/>
          <w:numId w:val="13"/>
        </w:numPr>
        <w:tabs>
          <w:tab w:val="clear" w:pos="1440"/>
          <w:tab w:val="num" w:pos="720"/>
        </w:tabs>
        <w:spacing w:after="0" w:line="240" w:lineRule="auto"/>
        <w:ind w:left="1080"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AD44F5">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C375B" w:rsidRDefault="003C375B" w:rsidP="00AD44F5">
      <w:pPr>
        <w:spacing w:after="0" w:line="240" w:lineRule="auto"/>
        <w:ind w:left="360"/>
        <w:jc w:val="both"/>
        <w:rPr>
          <w:rFonts w:ascii="Times New Roman" w:hAnsi="Times New Roman" w:cs="Times New Roman"/>
          <w:color w:val="800080"/>
          <w:sz w:val="20"/>
          <w:szCs w:val="20"/>
        </w:rPr>
      </w:pPr>
    </w:p>
    <w:p w:rsidR="009E6703" w:rsidRDefault="009E6703" w:rsidP="00AD44F5">
      <w:pPr>
        <w:spacing w:after="0" w:line="240" w:lineRule="auto"/>
        <w:ind w:left="360"/>
        <w:jc w:val="both"/>
        <w:rPr>
          <w:rFonts w:ascii="Times New Roman" w:hAnsi="Times New Roman" w:cs="Times New Roman"/>
          <w:color w:val="800080"/>
          <w:sz w:val="20"/>
          <w:szCs w:val="20"/>
        </w:rPr>
      </w:pPr>
    </w:p>
    <w:p w:rsidR="003C375B" w:rsidRPr="00FC79D8" w:rsidRDefault="003C375B" w:rsidP="00AD44F5">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C375B" w:rsidRPr="00FC79D8" w:rsidRDefault="003C375B" w:rsidP="00AD44F5">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FC79D8" w:rsidRPr="00A77144" w:rsidRDefault="00FC79D8" w:rsidP="00AD44F5">
      <w:pPr>
        <w:pBdr>
          <w:bottom w:val="single" w:sz="12" w:space="1" w:color="auto"/>
        </w:pBdr>
        <w:rPr>
          <w:rFonts w:ascii="Times New Roman" w:hAnsi="Times New Roman" w:cs="Times New Roman"/>
        </w:rPr>
      </w:pPr>
    </w:p>
    <w:p w:rsidR="0089193A" w:rsidRPr="001871B3" w:rsidRDefault="0089193A" w:rsidP="00AD44F5">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9193A" w:rsidRPr="001871B3" w:rsidRDefault="0089193A" w:rsidP="00AD44F5">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9193A" w:rsidRPr="001871B3" w:rsidRDefault="0089193A" w:rsidP="00AD44F5">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193A" w:rsidRPr="001871B3" w:rsidRDefault="0089193A" w:rsidP="00AD44F5">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93A" w:rsidRPr="00D825DF" w:rsidRDefault="0089193A" w:rsidP="00AD44F5">
      <w:pPr>
        <w:spacing w:after="0" w:line="240" w:lineRule="auto"/>
        <w:rPr>
          <w:rFonts w:ascii="Times New Roman" w:hAnsi="Times New Roman" w:cs="Times New Roman"/>
          <w:sz w:val="18"/>
          <w:szCs w:val="18"/>
        </w:rPr>
      </w:pPr>
    </w:p>
    <w:p w:rsidR="00514BE8" w:rsidRPr="00820112" w:rsidRDefault="00F21F34" w:rsidP="00AD44F5">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AD44F5">
      <w:pPr>
        <w:spacing w:after="0" w:line="240" w:lineRule="auto"/>
        <w:ind w:left="488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AD44F5">
      <w:pPr>
        <w:spacing w:after="0" w:line="240" w:lineRule="auto"/>
        <w:ind w:left="559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AD44F5">
      <w:pPr>
        <w:spacing w:after="0" w:line="240" w:lineRule="auto"/>
        <w:ind w:left="559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AD44F5">
      <w:pPr>
        <w:spacing w:after="0" w:line="240" w:lineRule="auto"/>
        <w:ind w:left="488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AD44F5">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AD44F5">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AD44F5">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AD44F5">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AD44F5">
      <w:pPr>
        <w:rPr>
          <w:rFonts w:ascii="Times New Roman" w:hAnsi="Times New Roman" w:cs="Times New Roman"/>
          <w:u w:val="single"/>
        </w:rPr>
      </w:pPr>
    </w:p>
    <w:p w:rsidR="00514BE8" w:rsidRPr="00573BDF" w:rsidRDefault="00514BE8" w:rsidP="00AD44F5">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AD44F5">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AD44F5">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AD44F5">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AD44F5">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AD44F5">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AD44F5">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23558D" w:rsidRDefault="00514BE8" w:rsidP="00AD44F5">
      <w:pPr>
        <w:spacing w:after="0" w:line="240" w:lineRule="auto"/>
        <w:rPr>
          <w:rFonts w:ascii="Times New Roman" w:hAnsi="Times New Roman" w:cs="Times New Roman"/>
          <w:b/>
          <w:sz w:val="20"/>
          <w:szCs w:val="20"/>
        </w:rPr>
      </w:pPr>
      <w:r w:rsidRPr="00D731CB">
        <w:rPr>
          <w:rFonts w:ascii="Times New Roman" w:hAnsi="Times New Roman" w:cs="Times New Roman"/>
        </w:rPr>
        <w:t>Na potrzeby postępowania o udzielenie zamówienia publicznego pn. „</w:t>
      </w:r>
      <w:r w:rsidR="00AC5330" w:rsidRPr="00AC5330">
        <w:rPr>
          <w:rFonts w:ascii="Times New Roman" w:eastAsia="Times New Roman" w:hAnsi="Times New Roman" w:cs="Times New Roman"/>
          <w:b/>
          <w:lang w:eastAsia="pl-PL"/>
        </w:rPr>
        <w:t xml:space="preserve">Przetarg nieograniczony na dostawę </w:t>
      </w:r>
      <w:r w:rsidR="00255D3F" w:rsidRPr="00255D3F">
        <w:rPr>
          <w:rFonts w:ascii="Times New Roman" w:eastAsia="Times New Roman" w:hAnsi="Times New Roman" w:cs="Times New Roman"/>
          <w:b/>
          <w:lang w:eastAsia="pl-PL"/>
        </w:rPr>
        <w:t>i wdrożenie 2 przełączników sieciowych wraz z akcesoriami oraz wykonanie połączenia światłowodowego pomiędzy pomieszczeniami węzłowymi w budynku CCTW.</w:t>
      </w:r>
      <w:r w:rsidR="00255D3F">
        <w:rPr>
          <w:rFonts w:ascii="Times New Roman" w:eastAsia="Times New Roman" w:hAnsi="Times New Roman" w:cs="Times New Roman"/>
          <w:b/>
          <w:lang w:eastAsia="pl-PL"/>
        </w:rPr>
        <w:t>”</w:t>
      </w:r>
      <w:r w:rsidR="00AC5330" w:rsidRPr="00AC5330">
        <w:rPr>
          <w:rFonts w:ascii="Times New Roman" w:eastAsia="Times New Roman" w:hAnsi="Times New Roman" w:cs="Times New Roman"/>
          <w:b/>
          <w:lang w:eastAsia="pl-PL"/>
        </w:rPr>
        <w:tab/>
      </w:r>
      <w:r w:rsidR="00AC5330" w:rsidRPr="00AC5330">
        <w:rPr>
          <w:rFonts w:ascii="Times New Roman" w:eastAsia="Times New Roman" w:hAnsi="Times New Roman" w:cs="Times New Roman"/>
          <w:b/>
          <w:lang w:eastAsia="pl-PL"/>
        </w:rPr>
        <w:tab/>
      </w:r>
      <w:r w:rsidR="00AC5330" w:rsidRPr="00AC5330">
        <w:rPr>
          <w:rFonts w:ascii="Times New Roman" w:eastAsia="Times New Roman" w:hAnsi="Times New Roman" w:cs="Times New Roman"/>
          <w:b/>
          <w:lang w:eastAsia="pl-PL"/>
        </w:rPr>
        <w:tab/>
      </w:r>
      <w:r w:rsidR="00AC5330" w:rsidRPr="00AC5330">
        <w:rPr>
          <w:rFonts w:ascii="Times New Roman" w:eastAsia="Times New Roman" w:hAnsi="Times New Roman" w:cs="Times New Roman"/>
          <w:b/>
          <w:lang w:eastAsia="pl-PL"/>
        </w:rPr>
        <w:tab/>
      </w:r>
    </w:p>
    <w:p w:rsidR="00255D3F" w:rsidRPr="006E5939" w:rsidRDefault="00255D3F" w:rsidP="00AD44F5">
      <w:pPr>
        <w:spacing w:after="0" w:line="240" w:lineRule="auto"/>
        <w:rPr>
          <w:rFonts w:ascii="Times New Roman" w:hAnsi="Times New Roman" w:cs="Times New Roman"/>
          <w:b/>
          <w:sz w:val="20"/>
          <w:szCs w:val="20"/>
        </w:rPr>
      </w:pPr>
    </w:p>
    <w:p w:rsidR="00514BE8" w:rsidRPr="00114D44" w:rsidRDefault="00514BE8" w:rsidP="00AD44F5">
      <w:pPr>
        <w:spacing w:after="0" w:line="240" w:lineRule="auto"/>
        <w:rPr>
          <w:rFonts w:ascii="Times New Roman" w:hAnsi="Times New Roman" w:cs="Times New Roman"/>
          <w:sz w:val="24"/>
          <w:szCs w:val="24"/>
          <w:lang w:eastAsia="pl-PL"/>
        </w:rPr>
      </w:pP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AD44F5">
      <w:pPr>
        <w:pStyle w:val="Tekstpodstawowy"/>
        <w:jc w:val="both"/>
        <w:rPr>
          <w:b/>
        </w:rPr>
      </w:pPr>
    </w:p>
    <w:p w:rsidR="00514BE8" w:rsidRPr="007F054F" w:rsidRDefault="00514BE8" w:rsidP="00AD44F5">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AD44F5">
      <w:pPr>
        <w:pStyle w:val="Akapitzlist"/>
        <w:numPr>
          <w:ilvl w:val="0"/>
          <w:numId w:val="4"/>
        </w:numPr>
        <w:spacing w:line="276" w:lineRule="auto"/>
        <w:ind w:left="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AD44F5">
      <w:pPr>
        <w:pStyle w:val="Akapitzlist"/>
        <w:spacing w:line="276" w:lineRule="auto"/>
        <w:ind w:left="0"/>
        <w:contextualSpacing/>
        <w:jc w:val="both"/>
        <w:rPr>
          <w:sz w:val="22"/>
          <w:szCs w:val="22"/>
        </w:rPr>
      </w:pPr>
    </w:p>
    <w:p w:rsidR="00514BE8" w:rsidRPr="00820112" w:rsidRDefault="00514BE8" w:rsidP="00AD44F5">
      <w:pPr>
        <w:pStyle w:val="Akapitzlist"/>
        <w:numPr>
          <w:ilvl w:val="0"/>
          <w:numId w:val="4"/>
        </w:numPr>
        <w:spacing w:line="276" w:lineRule="auto"/>
        <w:ind w:left="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AD44F5">
      <w:pPr>
        <w:jc w:val="both"/>
        <w:rPr>
          <w:rFonts w:ascii="Times New Roman" w:hAnsi="Times New Roman" w:cs="Times New Roman"/>
        </w:rPr>
      </w:pPr>
    </w:p>
    <w:p w:rsidR="00514BE8" w:rsidRPr="00820112" w:rsidRDefault="00514BE8" w:rsidP="00AD44F5">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AD44F5">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AD44F5">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AD44F5">
      <w:pPr>
        <w:spacing w:after="0" w:line="240" w:lineRule="auto"/>
        <w:ind w:left="601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AD44F5">
      <w:pPr>
        <w:spacing w:after="0" w:line="240" w:lineRule="auto"/>
        <w:ind w:left="6012"/>
        <w:rPr>
          <w:rFonts w:ascii="Times New Roman" w:hAnsi="Times New Roman" w:cs="Times New Roman"/>
          <w:i/>
          <w:sz w:val="20"/>
        </w:rPr>
      </w:pPr>
    </w:p>
    <w:p w:rsidR="00D731CB" w:rsidRPr="00315BE8" w:rsidRDefault="00D731CB" w:rsidP="00AD44F5">
      <w:pPr>
        <w:spacing w:after="0" w:line="240" w:lineRule="auto"/>
        <w:ind w:left="6012"/>
        <w:rPr>
          <w:rFonts w:ascii="Times New Roman" w:hAnsi="Times New Roman" w:cs="Times New Roman"/>
          <w:i/>
          <w:sz w:val="20"/>
        </w:rPr>
      </w:pPr>
    </w:p>
    <w:p w:rsidR="00D731CB" w:rsidRDefault="00D731CB" w:rsidP="00AD44F5">
      <w:pPr>
        <w:jc w:val="both"/>
        <w:rPr>
          <w:rFonts w:ascii="Times New Roman" w:hAnsi="Times New Roman" w:cs="Times New Roman"/>
        </w:rPr>
      </w:pPr>
    </w:p>
    <w:p w:rsidR="00514BE8" w:rsidRPr="00D731CB" w:rsidRDefault="00514BE8" w:rsidP="00AD44F5">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AD44F5">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AD44F5">
      <w:pPr>
        <w:jc w:val="both"/>
        <w:rPr>
          <w:rFonts w:ascii="Times New Roman" w:hAnsi="Times New Roman" w:cs="Times New Roman"/>
        </w:rPr>
      </w:pPr>
    </w:p>
    <w:p w:rsidR="00514BE8" w:rsidRPr="00820112" w:rsidRDefault="00514BE8" w:rsidP="00AD44F5">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AD44F5">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AD44F5">
      <w:pPr>
        <w:jc w:val="both"/>
        <w:rPr>
          <w:rFonts w:ascii="Times New Roman" w:hAnsi="Times New Roman" w:cs="Times New Roman"/>
        </w:rPr>
      </w:pPr>
    </w:p>
    <w:p w:rsidR="00514BE8" w:rsidRPr="00820112" w:rsidRDefault="00514BE8" w:rsidP="00AD44F5">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AD44F5">
      <w:pPr>
        <w:spacing w:after="0" w:line="240" w:lineRule="auto"/>
        <w:ind w:left="601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AD44F5">
      <w:pPr>
        <w:ind w:left="6012"/>
        <w:rPr>
          <w:rFonts w:ascii="Times New Roman" w:hAnsi="Times New Roman" w:cs="Times New Roman"/>
        </w:rPr>
      </w:pPr>
    </w:p>
    <w:p w:rsidR="00514BE8" w:rsidRPr="00820112" w:rsidRDefault="00514BE8" w:rsidP="00AD44F5">
      <w:pPr>
        <w:jc w:val="both"/>
        <w:rPr>
          <w:rFonts w:ascii="Times New Roman" w:hAnsi="Times New Roman" w:cs="Times New Roman"/>
          <w:b/>
        </w:rPr>
      </w:pPr>
    </w:p>
    <w:p w:rsidR="00514BE8" w:rsidRPr="00820112" w:rsidRDefault="00514BE8" w:rsidP="00AD44F5">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AD44F5">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AD44F5">
      <w:pPr>
        <w:spacing w:after="0" w:line="240" w:lineRule="auto"/>
        <w:jc w:val="both"/>
        <w:rPr>
          <w:rFonts w:ascii="Times New Roman" w:hAnsi="Times New Roman" w:cs="Times New Roman"/>
        </w:rPr>
      </w:pPr>
    </w:p>
    <w:p w:rsidR="00514BE8" w:rsidRPr="00820112" w:rsidRDefault="00514BE8" w:rsidP="00AD44F5">
      <w:pPr>
        <w:spacing w:after="0" w:line="240" w:lineRule="auto"/>
        <w:jc w:val="both"/>
        <w:rPr>
          <w:rFonts w:ascii="Times New Roman" w:hAnsi="Times New Roman" w:cs="Times New Roman"/>
        </w:rPr>
      </w:pPr>
    </w:p>
    <w:p w:rsidR="00514BE8" w:rsidRPr="00820112" w:rsidRDefault="00514BE8" w:rsidP="00AD44F5">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AD44F5">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AD44F5">
      <w:pPr>
        <w:jc w:val="both"/>
        <w:rPr>
          <w:rFonts w:ascii="Times New Roman" w:hAnsi="Times New Roman" w:cs="Times New Roman"/>
        </w:rPr>
      </w:pPr>
    </w:p>
    <w:p w:rsidR="00514BE8" w:rsidRPr="00820112" w:rsidRDefault="003B0FD9" w:rsidP="00AD44F5">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AD44F5">
      <w:pPr>
        <w:spacing w:after="0" w:line="240" w:lineRule="auto"/>
        <w:ind w:left="601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AD44F5">
      <w:pPr>
        <w:spacing w:after="0" w:line="240" w:lineRule="auto"/>
        <w:ind w:left="6012"/>
        <w:rPr>
          <w:rFonts w:ascii="Times New Roman" w:hAnsi="Times New Roman" w:cs="Times New Roman"/>
          <w:i/>
          <w:sz w:val="20"/>
        </w:rPr>
      </w:pPr>
    </w:p>
    <w:p w:rsidR="00A17217" w:rsidRDefault="00A17217" w:rsidP="00AD44F5">
      <w:pPr>
        <w:spacing w:after="0" w:line="240" w:lineRule="auto"/>
        <w:ind w:left="6012"/>
        <w:rPr>
          <w:rFonts w:ascii="Times New Roman" w:hAnsi="Times New Roman" w:cs="Times New Roman"/>
          <w:i/>
          <w:sz w:val="20"/>
        </w:rPr>
      </w:pPr>
    </w:p>
    <w:p w:rsidR="00A17217" w:rsidRDefault="00A17217" w:rsidP="00AD44F5">
      <w:pPr>
        <w:spacing w:after="0" w:line="240" w:lineRule="auto"/>
        <w:ind w:left="6012"/>
        <w:rPr>
          <w:rFonts w:ascii="Times New Roman" w:hAnsi="Times New Roman" w:cs="Times New Roman"/>
          <w:i/>
          <w:sz w:val="20"/>
        </w:rPr>
      </w:pPr>
    </w:p>
    <w:p w:rsidR="00A17217" w:rsidRDefault="00A17217" w:rsidP="00AD44F5">
      <w:pPr>
        <w:spacing w:after="0" w:line="240" w:lineRule="auto"/>
        <w:ind w:left="6012"/>
        <w:rPr>
          <w:rFonts w:ascii="Times New Roman" w:hAnsi="Times New Roman" w:cs="Times New Roman"/>
          <w:i/>
          <w:sz w:val="20"/>
        </w:rPr>
      </w:pPr>
    </w:p>
    <w:p w:rsidR="00A17217" w:rsidRDefault="00A17217" w:rsidP="00AD44F5">
      <w:pPr>
        <w:spacing w:after="0" w:line="240" w:lineRule="auto"/>
        <w:ind w:left="6012"/>
        <w:rPr>
          <w:rFonts w:ascii="Times New Roman" w:hAnsi="Times New Roman" w:cs="Times New Roman"/>
          <w:i/>
          <w:sz w:val="20"/>
        </w:rPr>
      </w:pPr>
    </w:p>
    <w:p w:rsidR="00A17217" w:rsidRDefault="00A17217" w:rsidP="00AD44F5">
      <w:pPr>
        <w:spacing w:after="0" w:line="240" w:lineRule="auto"/>
        <w:ind w:left="6012"/>
        <w:rPr>
          <w:rFonts w:ascii="Times New Roman" w:hAnsi="Times New Roman" w:cs="Times New Roman"/>
          <w:i/>
          <w:sz w:val="20"/>
        </w:rPr>
      </w:pPr>
    </w:p>
    <w:p w:rsidR="00C80474" w:rsidRDefault="00C80474" w:rsidP="00AD44F5">
      <w:pPr>
        <w:spacing w:after="0" w:line="240" w:lineRule="auto"/>
        <w:ind w:left="6012"/>
        <w:rPr>
          <w:rFonts w:ascii="Times New Roman" w:hAnsi="Times New Roman" w:cs="Times New Roman"/>
          <w:i/>
          <w:sz w:val="20"/>
        </w:rPr>
      </w:pPr>
    </w:p>
    <w:p w:rsidR="00C80474" w:rsidRDefault="00C80474" w:rsidP="00AD44F5">
      <w:pPr>
        <w:spacing w:after="0" w:line="240" w:lineRule="auto"/>
        <w:ind w:left="6012"/>
        <w:rPr>
          <w:rFonts w:ascii="Times New Roman" w:hAnsi="Times New Roman" w:cs="Times New Roman"/>
          <w:i/>
          <w:sz w:val="20"/>
        </w:rPr>
      </w:pPr>
    </w:p>
    <w:p w:rsidR="00C80474" w:rsidRDefault="00C80474" w:rsidP="00AD44F5">
      <w:pPr>
        <w:spacing w:after="0" w:line="240" w:lineRule="auto"/>
        <w:ind w:left="6012"/>
        <w:rPr>
          <w:rFonts w:ascii="Times New Roman" w:hAnsi="Times New Roman" w:cs="Times New Roman"/>
          <w:i/>
          <w:sz w:val="20"/>
        </w:rPr>
      </w:pPr>
    </w:p>
    <w:p w:rsidR="00C80474" w:rsidRDefault="00C80474" w:rsidP="00AD44F5">
      <w:pPr>
        <w:spacing w:after="0" w:line="240" w:lineRule="auto"/>
        <w:ind w:left="6012"/>
        <w:rPr>
          <w:rFonts w:ascii="Times New Roman" w:hAnsi="Times New Roman" w:cs="Times New Roman"/>
          <w:i/>
          <w:sz w:val="20"/>
        </w:rPr>
      </w:pPr>
    </w:p>
    <w:p w:rsidR="00C80474" w:rsidRDefault="00C80474" w:rsidP="00AD44F5">
      <w:pPr>
        <w:spacing w:after="0" w:line="240" w:lineRule="auto"/>
        <w:ind w:left="6012"/>
        <w:rPr>
          <w:rFonts w:ascii="Times New Roman" w:hAnsi="Times New Roman" w:cs="Times New Roman"/>
          <w:i/>
          <w:sz w:val="20"/>
        </w:rPr>
      </w:pPr>
    </w:p>
    <w:p w:rsidR="00C80474" w:rsidRDefault="00C80474" w:rsidP="00AD44F5">
      <w:pPr>
        <w:spacing w:after="0" w:line="240" w:lineRule="auto"/>
        <w:ind w:left="6012"/>
        <w:rPr>
          <w:rFonts w:ascii="Times New Roman" w:hAnsi="Times New Roman" w:cs="Times New Roman"/>
          <w:i/>
          <w:sz w:val="20"/>
        </w:rPr>
      </w:pPr>
    </w:p>
    <w:p w:rsidR="00C80474" w:rsidRDefault="00C80474" w:rsidP="00AD44F5">
      <w:pPr>
        <w:spacing w:after="0" w:line="240" w:lineRule="auto"/>
        <w:ind w:left="6012"/>
        <w:rPr>
          <w:rFonts w:ascii="Times New Roman" w:hAnsi="Times New Roman" w:cs="Times New Roman"/>
          <w:i/>
          <w:sz w:val="20"/>
        </w:rPr>
      </w:pPr>
    </w:p>
    <w:p w:rsidR="00C80474" w:rsidRDefault="00C80474" w:rsidP="00AD44F5">
      <w:pPr>
        <w:spacing w:after="0" w:line="240" w:lineRule="auto"/>
        <w:ind w:left="6012"/>
        <w:rPr>
          <w:rFonts w:ascii="Times New Roman" w:hAnsi="Times New Roman" w:cs="Times New Roman"/>
          <w:i/>
          <w:sz w:val="20"/>
        </w:rPr>
      </w:pPr>
    </w:p>
    <w:p w:rsidR="006028A1" w:rsidRDefault="006028A1" w:rsidP="00AD44F5">
      <w:pPr>
        <w:spacing w:after="0" w:line="240" w:lineRule="auto"/>
        <w:ind w:left="6012"/>
        <w:rPr>
          <w:rFonts w:ascii="Times New Roman" w:hAnsi="Times New Roman" w:cs="Times New Roman"/>
          <w:i/>
          <w:sz w:val="20"/>
        </w:rPr>
        <w:sectPr w:rsidR="006028A1" w:rsidSect="00291BDF">
          <w:footerReference w:type="default" r:id="rId19"/>
          <w:pgSz w:w="11906" w:h="16838"/>
          <w:pgMar w:top="993" w:right="1133" w:bottom="1418" w:left="1418" w:header="709" w:footer="709" w:gutter="0"/>
          <w:cols w:space="708"/>
          <w:docGrid w:linePitch="360"/>
        </w:sectPr>
      </w:pPr>
    </w:p>
    <w:p w:rsidR="00CB4774" w:rsidRDefault="00F21F34" w:rsidP="00AD44F5">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D371CD" w:rsidP="00AD44F5">
      <w:pPr>
        <w:spacing w:after="0" w:line="240" w:lineRule="auto"/>
        <w:rPr>
          <w:rFonts w:ascii="Times New Roman" w:hAnsi="Times New Roman" w:cs="Times New Roman"/>
          <w:b/>
          <w:iCs/>
          <w:color w:val="002060"/>
          <w:sz w:val="20"/>
          <w:szCs w:val="20"/>
        </w:rPr>
      </w:pPr>
      <w:r>
        <w:rPr>
          <w:rFonts w:ascii="Times New Roman" w:hAnsi="Times New Roman" w:cs="Times New Roman"/>
          <w:b/>
          <w:iCs/>
          <w:color w:val="002060"/>
          <w:sz w:val="20"/>
          <w:szCs w:val="20"/>
        </w:rPr>
        <w:t>Oznaczenie sprawy: FZ-1/5</w:t>
      </w:r>
      <w:r w:rsidR="00674D11">
        <w:rPr>
          <w:rFonts w:ascii="Times New Roman" w:hAnsi="Times New Roman" w:cs="Times New Roman"/>
          <w:b/>
          <w:iCs/>
          <w:color w:val="002060"/>
          <w:sz w:val="20"/>
          <w:szCs w:val="20"/>
        </w:rPr>
        <w:t>1</w:t>
      </w:r>
      <w:r w:rsidR="00255D3F">
        <w:rPr>
          <w:rFonts w:ascii="Times New Roman" w:hAnsi="Times New Roman" w:cs="Times New Roman"/>
          <w:b/>
          <w:iCs/>
          <w:color w:val="002060"/>
          <w:sz w:val="20"/>
          <w:szCs w:val="20"/>
        </w:rPr>
        <w:t>68</w:t>
      </w:r>
      <w:r w:rsidR="00AC64DF" w:rsidRPr="00E40699">
        <w:rPr>
          <w:rFonts w:ascii="Times New Roman" w:hAnsi="Times New Roman" w:cs="Times New Roman"/>
          <w:b/>
          <w:iCs/>
          <w:color w:val="002060"/>
          <w:sz w:val="20"/>
          <w:szCs w:val="20"/>
        </w:rPr>
        <w:t>/</w:t>
      </w:r>
      <w:r w:rsidR="00AC64DF">
        <w:rPr>
          <w:rFonts w:ascii="Times New Roman" w:hAnsi="Times New Roman" w:cs="Times New Roman"/>
          <w:b/>
          <w:iCs/>
          <w:color w:val="002060"/>
          <w:sz w:val="20"/>
          <w:szCs w:val="20"/>
        </w:rPr>
        <w:t>MKO/1</w:t>
      </w:r>
      <w:r w:rsidR="0023558D">
        <w:rPr>
          <w:rFonts w:ascii="Times New Roman" w:hAnsi="Times New Roman" w:cs="Times New Roman"/>
          <w:b/>
          <w:iCs/>
          <w:color w:val="002060"/>
          <w:sz w:val="20"/>
          <w:szCs w:val="20"/>
        </w:rPr>
        <w:t>9</w:t>
      </w:r>
    </w:p>
    <w:p w:rsidR="00674D11" w:rsidRDefault="00674D11" w:rsidP="00AD44F5">
      <w:pPr>
        <w:spacing w:after="0" w:line="240" w:lineRule="auto"/>
        <w:rPr>
          <w:rFonts w:ascii="Times New Roman" w:hAnsi="Times New Roman" w:cs="Times New Roman"/>
          <w:b/>
          <w:iCs/>
          <w:color w:val="002060"/>
          <w:sz w:val="20"/>
          <w:szCs w:val="20"/>
        </w:rPr>
      </w:pPr>
    </w:p>
    <w:p w:rsidR="00674D11" w:rsidRDefault="00AC64DF" w:rsidP="00AD44F5">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0517E4" w:rsidRDefault="000517E4" w:rsidP="00AD44F5">
      <w:pPr>
        <w:spacing w:after="0" w:line="240" w:lineRule="auto"/>
        <w:jc w:val="center"/>
        <w:rPr>
          <w:rFonts w:ascii="Times New Roman" w:eastAsia="Times New Roman" w:hAnsi="Times New Roman" w:cs="Times New Roman"/>
          <w:b/>
          <w:szCs w:val="20"/>
          <w:lang w:eastAsia="pl-PL"/>
        </w:rPr>
      </w:pPr>
    </w:p>
    <w:p w:rsidR="006028A1" w:rsidRDefault="006028A1" w:rsidP="00AD44F5">
      <w:pPr>
        <w:spacing w:after="0" w:line="240" w:lineRule="auto"/>
        <w:jc w:val="center"/>
        <w:rPr>
          <w:rFonts w:ascii="Times New Roman" w:eastAsia="Times New Roman" w:hAnsi="Times New Roman" w:cs="Times New Roman"/>
          <w:b/>
          <w:szCs w:val="20"/>
          <w:lang w:eastAsia="pl-PL"/>
        </w:rPr>
      </w:pPr>
    </w:p>
    <w:tbl>
      <w:tblPr>
        <w:tblW w:w="15168" w:type="dxa"/>
        <w:tblInd w:w="-356" w:type="dxa"/>
        <w:tblLayout w:type="fixed"/>
        <w:tblCellMar>
          <w:left w:w="70" w:type="dxa"/>
          <w:right w:w="70" w:type="dxa"/>
        </w:tblCellMar>
        <w:tblLook w:val="0000"/>
      </w:tblPr>
      <w:tblGrid>
        <w:gridCol w:w="568"/>
        <w:gridCol w:w="3119"/>
        <w:gridCol w:w="708"/>
        <w:gridCol w:w="709"/>
        <w:gridCol w:w="2552"/>
        <w:gridCol w:w="1134"/>
        <w:gridCol w:w="1559"/>
        <w:gridCol w:w="1417"/>
        <w:gridCol w:w="1701"/>
        <w:gridCol w:w="1701"/>
      </w:tblGrid>
      <w:tr w:rsidR="006028A1" w:rsidRPr="00E40699" w:rsidTr="00AD44F5">
        <w:trPr>
          <w:cantSplit/>
          <w:trHeight w:val="1313"/>
        </w:trPr>
        <w:tc>
          <w:tcPr>
            <w:tcW w:w="5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028A1" w:rsidRPr="0020573E" w:rsidRDefault="006028A1" w:rsidP="002C0DE7">
            <w:pPr>
              <w:jc w:val="center"/>
              <w:rPr>
                <w:b/>
                <w:bCs/>
              </w:rPr>
            </w:pPr>
            <w:r w:rsidRPr="0020573E">
              <w:rPr>
                <w:b/>
                <w:bCs/>
              </w:rPr>
              <w:t>Lp.</w:t>
            </w:r>
          </w:p>
        </w:tc>
        <w:tc>
          <w:tcPr>
            <w:tcW w:w="311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6028A1" w:rsidRPr="0020573E" w:rsidRDefault="006028A1" w:rsidP="002C0DE7">
            <w:pPr>
              <w:jc w:val="center"/>
              <w:rPr>
                <w:b/>
                <w:bCs/>
              </w:rPr>
            </w:pPr>
            <w:r w:rsidRPr="0020573E">
              <w:rPr>
                <w:b/>
                <w:bCs/>
              </w:rPr>
              <w:t>Wyszczególnienie</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6028A1" w:rsidRPr="0020573E" w:rsidRDefault="006028A1" w:rsidP="002C0DE7">
            <w:pPr>
              <w:jc w:val="center"/>
              <w:rPr>
                <w:b/>
                <w:bCs/>
              </w:rPr>
            </w:pPr>
            <w:r w:rsidRPr="0020573E">
              <w:rPr>
                <w:b/>
                <w:bCs/>
              </w:rPr>
              <w:t>Jedn.</w:t>
            </w:r>
            <w:r>
              <w:rPr>
                <w:b/>
                <w:bCs/>
              </w:rPr>
              <w:br/>
            </w:r>
            <w:r w:rsidRPr="0020573E">
              <w:rPr>
                <w:b/>
                <w:bCs/>
              </w:rPr>
              <w:t>miary</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6028A1" w:rsidRPr="0020573E" w:rsidRDefault="006028A1" w:rsidP="002C0DE7">
            <w:pPr>
              <w:jc w:val="center"/>
              <w:rPr>
                <w:b/>
                <w:bCs/>
              </w:rPr>
            </w:pPr>
            <w:r w:rsidRPr="0020573E">
              <w:rPr>
                <w:b/>
                <w:bCs/>
              </w:rPr>
              <w:t>Ilość</w:t>
            </w:r>
          </w:p>
        </w:tc>
        <w:tc>
          <w:tcPr>
            <w:tcW w:w="255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6028A1" w:rsidRPr="003454E6" w:rsidRDefault="006028A1" w:rsidP="002C0DE7">
            <w:pPr>
              <w:jc w:val="center"/>
              <w:rPr>
                <w:b/>
                <w:bCs/>
              </w:rPr>
            </w:pPr>
            <w:r w:rsidRPr="003454E6">
              <w:rPr>
                <w:b/>
              </w:rPr>
              <w:t xml:space="preserve">Nazwa producenta / </w:t>
            </w:r>
            <w:r w:rsidRPr="003454E6">
              <w:rPr>
                <w:b/>
              </w:rPr>
              <w:br/>
              <w:t>Symbol producenta</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028A1" w:rsidRPr="0020573E" w:rsidRDefault="006028A1" w:rsidP="002C0DE7">
            <w:pPr>
              <w:jc w:val="center"/>
              <w:rPr>
                <w:b/>
                <w:bCs/>
              </w:rPr>
            </w:pPr>
            <w:r w:rsidRPr="0020573E">
              <w:rPr>
                <w:b/>
                <w:bCs/>
              </w:rPr>
              <w:t xml:space="preserve">Cena jedn.     </w:t>
            </w:r>
            <w:r>
              <w:rPr>
                <w:b/>
                <w:bCs/>
              </w:rPr>
              <w:t>n</w:t>
            </w:r>
            <w:r w:rsidRPr="0020573E">
              <w:rPr>
                <w:b/>
                <w:bCs/>
              </w:rPr>
              <w:t>etto</w:t>
            </w:r>
            <w:r>
              <w:rPr>
                <w:b/>
                <w:bCs/>
              </w:rPr>
              <w:br/>
            </w:r>
            <w:r w:rsidRPr="0020573E">
              <w:rPr>
                <w:b/>
                <w:bCs/>
              </w:rPr>
              <w:t>w PLN</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6028A1" w:rsidRPr="0020573E" w:rsidRDefault="006028A1" w:rsidP="002C0DE7">
            <w:pPr>
              <w:jc w:val="center"/>
              <w:rPr>
                <w:b/>
                <w:bCs/>
              </w:rPr>
            </w:pPr>
            <w:r w:rsidRPr="0020573E">
              <w:rPr>
                <w:b/>
                <w:bCs/>
              </w:rPr>
              <w:t>Wartość ogółem netto</w:t>
            </w:r>
            <w:r>
              <w:rPr>
                <w:b/>
                <w:bCs/>
              </w:rPr>
              <w:br/>
            </w:r>
            <w:r w:rsidRPr="0020573E">
              <w:rPr>
                <w:b/>
                <w:bCs/>
              </w:rPr>
              <w:t>w PLN</w:t>
            </w: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6028A1" w:rsidRPr="0020573E" w:rsidRDefault="006028A1" w:rsidP="00291BDF">
            <w:pPr>
              <w:jc w:val="center"/>
              <w:rPr>
                <w:b/>
                <w:bCs/>
              </w:rPr>
            </w:pPr>
            <w:r w:rsidRPr="0020573E">
              <w:rPr>
                <w:b/>
                <w:bCs/>
              </w:rPr>
              <w:t>Stawka (%)</w:t>
            </w:r>
            <w:r w:rsidR="00291BDF">
              <w:rPr>
                <w:b/>
                <w:bCs/>
              </w:rPr>
              <w:t xml:space="preserve"> p</w:t>
            </w:r>
            <w:r w:rsidRPr="0020573E">
              <w:rPr>
                <w:b/>
                <w:bCs/>
              </w:rPr>
              <w:t>odatku VAT</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028A1" w:rsidRPr="0020573E" w:rsidRDefault="006028A1" w:rsidP="002C0DE7">
            <w:pPr>
              <w:jc w:val="center"/>
              <w:rPr>
                <w:b/>
                <w:bCs/>
              </w:rPr>
            </w:pPr>
            <w:r w:rsidRPr="0020573E">
              <w:rPr>
                <w:b/>
                <w:bCs/>
              </w:rPr>
              <w:t>Kwota</w:t>
            </w:r>
            <w:r>
              <w:rPr>
                <w:b/>
                <w:bCs/>
              </w:rPr>
              <w:br/>
            </w:r>
            <w:r w:rsidRPr="0020573E">
              <w:rPr>
                <w:b/>
                <w:bCs/>
              </w:rPr>
              <w:t>Podatku VAT</w:t>
            </w:r>
            <w:r>
              <w:rPr>
                <w:b/>
                <w:bCs/>
              </w:rPr>
              <w:br/>
            </w:r>
            <w:r w:rsidRPr="0020573E">
              <w:rPr>
                <w:b/>
                <w:bCs/>
              </w:rPr>
              <w:t xml:space="preserve"> w PLN</w:t>
            </w: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6028A1" w:rsidRPr="0020573E" w:rsidRDefault="006028A1" w:rsidP="002C0DE7">
            <w:pPr>
              <w:jc w:val="center"/>
              <w:rPr>
                <w:b/>
                <w:bCs/>
              </w:rPr>
            </w:pPr>
            <w:r w:rsidRPr="0020573E">
              <w:rPr>
                <w:b/>
                <w:bCs/>
              </w:rPr>
              <w:t>Wartość  ogółem brutto</w:t>
            </w:r>
            <w:r>
              <w:rPr>
                <w:b/>
                <w:bCs/>
              </w:rPr>
              <w:br/>
            </w:r>
            <w:r w:rsidRPr="0020573E">
              <w:rPr>
                <w:b/>
                <w:bCs/>
              </w:rPr>
              <w:t>w PLN</w:t>
            </w:r>
          </w:p>
        </w:tc>
      </w:tr>
      <w:tr w:rsidR="006028A1" w:rsidRPr="00E40699" w:rsidTr="00AD44F5">
        <w:trPr>
          <w:cantSplit/>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
                <w:bCs/>
              </w:rPr>
            </w:pPr>
            <w:r w:rsidRPr="00E40699">
              <w:rPr>
                <w:b/>
                <w:bCs/>
              </w:rPr>
              <w:t>1</w:t>
            </w:r>
          </w:p>
        </w:tc>
        <w:tc>
          <w:tcPr>
            <w:tcW w:w="3119"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
                <w:bCs/>
              </w:rPr>
            </w:pPr>
            <w:r w:rsidRPr="00E40699">
              <w:rPr>
                <w:b/>
                <w:bCs/>
              </w:rPr>
              <w:t>2</w:t>
            </w:r>
          </w:p>
        </w:tc>
        <w:tc>
          <w:tcPr>
            <w:tcW w:w="708"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
                <w:bCs/>
              </w:rPr>
            </w:pPr>
            <w:r w:rsidRPr="00E40699">
              <w:rPr>
                <w:b/>
                <w:bCs/>
              </w:rPr>
              <w:t>3</w:t>
            </w:r>
          </w:p>
        </w:tc>
        <w:tc>
          <w:tcPr>
            <w:tcW w:w="709"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
                <w:bCs/>
              </w:rPr>
            </w:pPr>
            <w:r w:rsidRPr="00E40699">
              <w:rPr>
                <w:b/>
                <w:bCs/>
              </w:rPr>
              <w:t>4</w:t>
            </w:r>
          </w:p>
        </w:tc>
        <w:tc>
          <w:tcPr>
            <w:tcW w:w="2552" w:type="dxa"/>
            <w:tcBorders>
              <w:top w:val="single" w:sz="4" w:space="0" w:color="auto"/>
              <w:left w:val="nil"/>
              <w:bottom w:val="single" w:sz="4" w:space="0" w:color="auto"/>
              <w:right w:val="single" w:sz="4" w:space="0" w:color="auto"/>
            </w:tcBorders>
          </w:tcPr>
          <w:p w:rsidR="006028A1" w:rsidRPr="00E40699" w:rsidRDefault="006028A1" w:rsidP="002C0DE7">
            <w:pPr>
              <w:jc w:val="center"/>
              <w:rPr>
                <w:b/>
                <w:bCs/>
              </w:rPr>
            </w:pPr>
            <w:r>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
                <w:bCs/>
              </w:rPr>
            </w:pPr>
            <w:r>
              <w:rPr>
                <w:b/>
                <w:bCs/>
              </w:rPr>
              <w:t>6</w:t>
            </w:r>
          </w:p>
        </w:tc>
        <w:tc>
          <w:tcPr>
            <w:tcW w:w="1559"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
                <w:bCs/>
              </w:rPr>
            </w:pPr>
            <w:r>
              <w:rPr>
                <w:b/>
                <w:bCs/>
              </w:rPr>
              <w:t>7</w:t>
            </w: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
                <w:bCs/>
              </w:rPr>
            </w:pPr>
            <w:r>
              <w:rPr>
                <w:b/>
                <w:bCs/>
              </w:rPr>
              <w:t>8</w:t>
            </w:r>
          </w:p>
        </w:tc>
        <w:tc>
          <w:tcPr>
            <w:tcW w:w="1701"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
                <w:bCs/>
              </w:rPr>
            </w:pPr>
            <w:r>
              <w:rPr>
                <w:b/>
                <w:bCs/>
              </w:rPr>
              <w:t>9</w:t>
            </w:r>
          </w:p>
        </w:tc>
        <w:tc>
          <w:tcPr>
            <w:tcW w:w="1701"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
                <w:bCs/>
              </w:rPr>
            </w:pPr>
            <w:r>
              <w:rPr>
                <w:b/>
                <w:bCs/>
              </w:rPr>
              <w:t>10</w:t>
            </w:r>
          </w:p>
        </w:tc>
      </w:tr>
      <w:tr w:rsidR="006028A1" w:rsidRPr="00E40699" w:rsidTr="00AD44F5">
        <w:trPr>
          <w:cantSplit/>
          <w:trHeight w:val="680"/>
        </w:trPr>
        <w:tc>
          <w:tcPr>
            <w:tcW w:w="568"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r>
              <w:rPr>
                <w:bCs/>
              </w:rPr>
              <w:t>1.</w:t>
            </w:r>
          </w:p>
        </w:tc>
        <w:tc>
          <w:tcPr>
            <w:tcW w:w="3119" w:type="dxa"/>
            <w:tcBorders>
              <w:top w:val="nil"/>
              <w:left w:val="nil"/>
              <w:bottom w:val="single" w:sz="4" w:space="0" w:color="auto"/>
              <w:right w:val="single" w:sz="4" w:space="0" w:color="auto"/>
            </w:tcBorders>
            <w:shd w:val="clear" w:color="auto" w:fill="auto"/>
            <w:vAlign w:val="center"/>
          </w:tcPr>
          <w:p w:rsidR="006028A1" w:rsidRPr="00096493" w:rsidRDefault="006028A1" w:rsidP="002C0DE7">
            <w:pPr>
              <w:jc w:val="center"/>
            </w:pPr>
            <w:r w:rsidRPr="00096493">
              <w:t>Przełącznik sieciowy typu 1</w:t>
            </w:r>
          </w:p>
        </w:tc>
        <w:tc>
          <w:tcPr>
            <w:tcW w:w="708" w:type="dxa"/>
            <w:tcBorders>
              <w:top w:val="nil"/>
              <w:left w:val="nil"/>
              <w:bottom w:val="single" w:sz="4" w:space="0" w:color="auto"/>
              <w:right w:val="single" w:sz="4" w:space="0" w:color="auto"/>
            </w:tcBorders>
            <w:shd w:val="clear" w:color="auto" w:fill="auto"/>
            <w:vAlign w:val="center"/>
          </w:tcPr>
          <w:p w:rsidR="006028A1" w:rsidRPr="00096493" w:rsidRDefault="006028A1" w:rsidP="002C0DE7">
            <w:pPr>
              <w:jc w:val="center"/>
            </w:pPr>
            <w:r>
              <w:t>szt.</w:t>
            </w:r>
          </w:p>
        </w:tc>
        <w:tc>
          <w:tcPr>
            <w:tcW w:w="709" w:type="dxa"/>
            <w:tcBorders>
              <w:top w:val="nil"/>
              <w:left w:val="nil"/>
              <w:bottom w:val="single" w:sz="4" w:space="0" w:color="auto"/>
              <w:right w:val="single" w:sz="4" w:space="0" w:color="auto"/>
            </w:tcBorders>
            <w:shd w:val="clear" w:color="auto" w:fill="auto"/>
            <w:vAlign w:val="center"/>
          </w:tcPr>
          <w:p w:rsidR="006028A1" w:rsidRPr="00096493" w:rsidRDefault="006028A1" w:rsidP="002C0DE7">
            <w:pPr>
              <w:jc w:val="center"/>
            </w:pPr>
            <w:r w:rsidRPr="00096493">
              <w:t>2</w:t>
            </w:r>
          </w:p>
        </w:tc>
        <w:tc>
          <w:tcPr>
            <w:tcW w:w="2552" w:type="dxa"/>
            <w:tcBorders>
              <w:top w:val="single" w:sz="4" w:space="0" w:color="auto"/>
              <w:left w:val="nil"/>
              <w:bottom w:val="single" w:sz="4" w:space="0" w:color="auto"/>
              <w:right w:val="single" w:sz="4" w:space="0" w:color="auto"/>
            </w:tcBorders>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r>
              <w:rPr>
                <w:bCs/>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096493" w:rsidRDefault="006028A1" w:rsidP="002C0DE7">
            <w:pPr>
              <w:jc w:val="center"/>
            </w:pPr>
            <w:proofErr w:type="spellStart"/>
            <w:r w:rsidRPr="004A041C">
              <w:t>Transceiver</w:t>
            </w:r>
            <w:proofErr w:type="spellEnd"/>
            <w:r w:rsidRPr="004A041C">
              <w:t xml:space="preserve"> SFP+, 10 </w:t>
            </w:r>
            <w:proofErr w:type="spellStart"/>
            <w:r w:rsidRPr="004A041C">
              <w:t>Gbps</w:t>
            </w:r>
            <w:proofErr w:type="spellEnd"/>
            <w:r w:rsidRPr="004A041C">
              <w:t xml:space="preserve">, LC SR, </w:t>
            </w:r>
            <w:r>
              <w:t>do przełączników typu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Default="006028A1" w:rsidP="002C0DE7">
            <w:pPr>
              <w:jc w:val="center"/>
            </w:pPr>
            <w:r w:rsidRPr="004E74B3">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096493" w:rsidRDefault="006028A1" w:rsidP="002C0DE7">
            <w:pPr>
              <w:jc w:val="center"/>
            </w:pPr>
            <w:r>
              <w:t>14</w:t>
            </w:r>
          </w:p>
        </w:tc>
        <w:tc>
          <w:tcPr>
            <w:tcW w:w="2552" w:type="dxa"/>
            <w:tcBorders>
              <w:top w:val="single" w:sz="4" w:space="0" w:color="auto"/>
              <w:left w:val="single" w:sz="4" w:space="0" w:color="auto"/>
              <w:bottom w:val="single" w:sz="4" w:space="0" w:color="auto"/>
              <w:right w:val="single" w:sz="4" w:space="0" w:color="auto"/>
            </w:tcBorders>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r>
              <w:rPr>
                <w:bCs/>
              </w:rPr>
              <w:t>3.</w:t>
            </w:r>
          </w:p>
        </w:tc>
        <w:tc>
          <w:tcPr>
            <w:tcW w:w="3119" w:type="dxa"/>
            <w:tcBorders>
              <w:top w:val="single" w:sz="4" w:space="0" w:color="auto"/>
              <w:left w:val="nil"/>
              <w:bottom w:val="single" w:sz="4" w:space="0" w:color="auto"/>
              <w:right w:val="single" w:sz="4" w:space="0" w:color="auto"/>
            </w:tcBorders>
            <w:shd w:val="clear" w:color="auto" w:fill="auto"/>
            <w:vAlign w:val="center"/>
          </w:tcPr>
          <w:p w:rsidR="006028A1" w:rsidRPr="00096493" w:rsidRDefault="006028A1" w:rsidP="002C0DE7">
            <w:pPr>
              <w:jc w:val="center"/>
            </w:pPr>
            <w:proofErr w:type="spellStart"/>
            <w:r w:rsidRPr="004A041C">
              <w:rPr>
                <w:i/>
              </w:rPr>
              <w:t>Transceiver</w:t>
            </w:r>
            <w:proofErr w:type="spellEnd"/>
            <w:r w:rsidRPr="004A041C">
              <w:rPr>
                <w:i/>
              </w:rPr>
              <w:t xml:space="preserve"> SFP+, 10 </w:t>
            </w:r>
            <w:proofErr w:type="spellStart"/>
            <w:r w:rsidRPr="004A041C">
              <w:rPr>
                <w:i/>
              </w:rPr>
              <w:t>Gbps</w:t>
            </w:r>
            <w:proofErr w:type="spellEnd"/>
            <w:r w:rsidRPr="004A041C">
              <w:rPr>
                <w:i/>
              </w:rPr>
              <w:t>, LC SR, do przełączników Cisco 2960S</w:t>
            </w:r>
          </w:p>
        </w:tc>
        <w:tc>
          <w:tcPr>
            <w:tcW w:w="708" w:type="dxa"/>
            <w:tcBorders>
              <w:top w:val="single" w:sz="4" w:space="0" w:color="auto"/>
              <w:left w:val="nil"/>
              <w:bottom w:val="single" w:sz="4" w:space="0" w:color="auto"/>
              <w:right w:val="single" w:sz="4" w:space="0" w:color="auto"/>
            </w:tcBorders>
            <w:shd w:val="clear" w:color="auto" w:fill="auto"/>
            <w:vAlign w:val="center"/>
          </w:tcPr>
          <w:p w:rsidR="006028A1" w:rsidRDefault="006028A1" w:rsidP="002C0DE7">
            <w:pPr>
              <w:jc w:val="center"/>
            </w:pPr>
            <w:r w:rsidRPr="004E74B3">
              <w:t>szt.</w:t>
            </w:r>
          </w:p>
        </w:tc>
        <w:tc>
          <w:tcPr>
            <w:tcW w:w="709" w:type="dxa"/>
            <w:tcBorders>
              <w:top w:val="single" w:sz="4" w:space="0" w:color="auto"/>
              <w:left w:val="nil"/>
              <w:bottom w:val="single" w:sz="4" w:space="0" w:color="auto"/>
              <w:right w:val="single" w:sz="4" w:space="0" w:color="auto"/>
            </w:tcBorders>
            <w:shd w:val="clear" w:color="auto" w:fill="auto"/>
            <w:vAlign w:val="center"/>
          </w:tcPr>
          <w:p w:rsidR="006028A1" w:rsidRPr="00096493" w:rsidRDefault="006028A1" w:rsidP="002C0DE7">
            <w:pPr>
              <w:jc w:val="center"/>
            </w:pPr>
            <w:r>
              <w:t>12</w:t>
            </w:r>
          </w:p>
        </w:tc>
        <w:tc>
          <w:tcPr>
            <w:tcW w:w="2552" w:type="dxa"/>
            <w:tcBorders>
              <w:top w:val="single" w:sz="4" w:space="0" w:color="auto"/>
              <w:left w:val="nil"/>
              <w:bottom w:val="single" w:sz="4" w:space="0" w:color="auto"/>
              <w:right w:val="single" w:sz="4" w:space="0" w:color="auto"/>
            </w:tcBorders>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r>
              <w:rPr>
                <w:bCs/>
              </w:rPr>
              <w:t>4.</w:t>
            </w:r>
          </w:p>
        </w:tc>
        <w:tc>
          <w:tcPr>
            <w:tcW w:w="3119" w:type="dxa"/>
            <w:tcBorders>
              <w:top w:val="nil"/>
              <w:left w:val="nil"/>
              <w:bottom w:val="single" w:sz="4" w:space="0" w:color="auto"/>
              <w:right w:val="single" w:sz="4" w:space="0" w:color="auto"/>
            </w:tcBorders>
            <w:shd w:val="clear" w:color="auto" w:fill="auto"/>
            <w:vAlign w:val="center"/>
          </w:tcPr>
          <w:p w:rsidR="006028A1" w:rsidRPr="00800E1E" w:rsidRDefault="006028A1" w:rsidP="002C0DE7">
            <w:pPr>
              <w:jc w:val="center"/>
              <w:rPr>
                <w:lang w:val="en-US"/>
              </w:rPr>
            </w:pPr>
            <w:r w:rsidRPr="004A041C">
              <w:rPr>
                <w:lang w:val="en-US"/>
              </w:rPr>
              <w:t xml:space="preserve">Transceiver </w:t>
            </w:r>
            <w:proofErr w:type="spellStart"/>
            <w:r w:rsidRPr="004A041C">
              <w:rPr>
                <w:lang w:val="en-US"/>
              </w:rPr>
              <w:t>optyczny</w:t>
            </w:r>
            <w:proofErr w:type="spellEnd"/>
            <w:r w:rsidRPr="004A041C">
              <w:rPr>
                <w:lang w:val="en-US"/>
              </w:rPr>
              <w:t xml:space="preserve"> SFP+, </w:t>
            </w:r>
            <w:proofErr w:type="spellStart"/>
            <w:r w:rsidRPr="004A041C">
              <w:rPr>
                <w:lang w:val="en-US"/>
              </w:rPr>
              <w:t>Fibre</w:t>
            </w:r>
            <w:proofErr w:type="spellEnd"/>
            <w:r w:rsidRPr="004A041C">
              <w:rPr>
                <w:lang w:val="en-US"/>
              </w:rPr>
              <w:t xml:space="preserve"> Channel, 8.5 </w:t>
            </w:r>
            <w:proofErr w:type="spellStart"/>
            <w:r w:rsidRPr="004A041C">
              <w:rPr>
                <w:lang w:val="en-US"/>
              </w:rPr>
              <w:t>Gbps</w:t>
            </w:r>
            <w:proofErr w:type="spellEnd"/>
            <w:r w:rsidRPr="004A041C">
              <w:rPr>
                <w:lang w:val="en-US"/>
              </w:rPr>
              <w:t xml:space="preserve">, </w:t>
            </w:r>
            <w:proofErr w:type="spellStart"/>
            <w:r w:rsidRPr="004A041C">
              <w:rPr>
                <w:lang w:val="en-US"/>
              </w:rPr>
              <w:t>LWL,do</w:t>
            </w:r>
            <w:proofErr w:type="spellEnd"/>
            <w:r w:rsidRPr="004A041C">
              <w:rPr>
                <w:lang w:val="en-US"/>
              </w:rPr>
              <w:t xml:space="preserve"> </w:t>
            </w:r>
            <w:proofErr w:type="spellStart"/>
            <w:r w:rsidRPr="004A041C">
              <w:rPr>
                <w:lang w:val="en-US"/>
              </w:rPr>
              <w:t>przełączników</w:t>
            </w:r>
            <w:proofErr w:type="spellEnd"/>
            <w:r w:rsidRPr="004A041C">
              <w:rPr>
                <w:lang w:val="en-US"/>
              </w:rPr>
              <w:t xml:space="preserve"> </w:t>
            </w:r>
            <w:proofErr w:type="spellStart"/>
            <w:r w:rsidRPr="004A041C">
              <w:rPr>
                <w:lang w:val="en-US"/>
              </w:rPr>
              <w:t>Fibre</w:t>
            </w:r>
            <w:proofErr w:type="spellEnd"/>
            <w:r w:rsidRPr="004A041C">
              <w:rPr>
                <w:lang w:val="en-US"/>
              </w:rPr>
              <w:t xml:space="preserve"> Channel Brocade DS-300B</w:t>
            </w:r>
          </w:p>
        </w:tc>
        <w:tc>
          <w:tcPr>
            <w:tcW w:w="708" w:type="dxa"/>
            <w:tcBorders>
              <w:top w:val="nil"/>
              <w:left w:val="nil"/>
              <w:bottom w:val="single" w:sz="4" w:space="0" w:color="auto"/>
              <w:right w:val="single" w:sz="4" w:space="0" w:color="auto"/>
            </w:tcBorders>
            <w:shd w:val="clear" w:color="auto" w:fill="auto"/>
            <w:vAlign w:val="center"/>
          </w:tcPr>
          <w:p w:rsidR="006028A1" w:rsidRDefault="006028A1" w:rsidP="002C0DE7">
            <w:pPr>
              <w:jc w:val="center"/>
            </w:pPr>
            <w:r w:rsidRPr="004E74B3">
              <w:t>szt.</w:t>
            </w:r>
          </w:p>
        </w:tc>
        <w:tc>
          <w:tcPr>
            <w:tcW w:w="709" w:type="dxa"/>
            <w:tcBorders>
              <w:top w:val="nil"/>
              <w:left w:val="nil"/>
              <w:bottom w:val="single" w:sz="4" w:space="0" w:color="auto"/>
              <w:right w:val="single" w:sz="4" w:space="0" w:color="auto"/>
            </w:tcBorders>
            <w:shd w:val="clear" w:color="auto" w:fill="auto"/>
            <w:vAlign w:val="center"/>
          </w:tcPr>
          <w:p w:rsidR="006028A1" w:rsidRPr="00096493" w:rsidRDefault="006028A1" w:rsidP="002C0DE7">
            <w:pPr>
              <w:jc w:val="center"/>
            </w:pPr>
            <w:r>
              <w:t>8</w:t>
            </w:r>
          </w:p>
        </w:tc>
        <w:tc>
          <w:tcPr>
            <w:tcW w:w="2552" w:type="dxa"/>
            <w:tcBorders>
              <w:top w:val="single" w:sz="4" w:space="0" w:color="auto"/>
              <w:left w:val="nil"/>
              <w:bottom w:val="single" w:sz="4" w:space="0" w:color="auto"/>
              <w:right w:val="single" w:sz="4" w:space="0" w:color="auto"/>
            </w:tcBorders>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874"/>
        </w:trPr>
        <w:tc>
          <w:tcPr>
            <w:tcW w:w="568"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r>
              <w:rPr>
                <w:bCs/>
              </w:rPr>
              <w:t>5.</w:t>
            </w:r>
          </w:p>
        </w:tc>
        <w:tc>
          <w:tcPr>
            <w:tcW w:w="3119" w:type="dxa"/>
            <w:tcBorders>
              <w:top w:val="nil"/>
              <w:left w:val="nil"/>
              <w:bottom w:val="single" w:sz="4" w:space="0" w:color="auto"/>
              <w:right w:val="single" w:sz="4" w:space="0" w:color="auto"/>
            </w:tcBorders>
            <w:shd w:val="clear" w:color="auto" w:fill="auto"/>
            <w:vAlign w:val="center"/>
          </w:tcPr>
          <w:p w:rsidR="006028A1" w:rsidRPr="004A041C" w:rsidRDefault="006028A1" w:rsidP="002C0DE7">
            <w:pPr>
              <w:jc w:val="center"/>
            </w:pPr>
            <w:r w:rsidRPr="004A041C">
              <w:t xml:space="preserve">Kabel QSFP+, 40 </w:t>
            </w:r>
            <w:proofErr w:type="spellStart"/>
            <w:r w:rsidRPr="004A041C">
              <w:t>Gbps</w:t>
            </w:r>
            <w:proofErr w:type="spellEnd"/>
            <w:r w:rsidRPr="004A041C">
              <w:t xml:space="preserve">, 1m, DAC, </w:t>
            </w:r>
            <w:r>
              <w:t>do przełączników typu 1</w:t>
            </w:r>
          </w:p>
        </w:tc>
        <w:tc>
          <w:tcPr>
            <w:tcW w:w="708" w:type="dxa"/>
            <w:tcBorders>
              <w:top w:val="nil"/>
              <w:left w:val="nil"/>
              <w:bottom w:val="single" w:sz="4" w:space="0" w:color="auto"/>
              <w:right w:val="single" w:sz="4" w:space="0" w:color="auto"/>
            </w:tcBorders>
            <w:shd w:val="clear" w:color="auto" w:fill="auto"/>
            <w:vAlign w:val="center"/>
          </w:tcPr>
          <w:p w:rsidR="006028A1" w:rsidRDefault="006028A1" w:rsidP="002C0DE7">
            <w:pPr>
              <w:jc w:val="center"/>
            </w:pPr>
            <w:r w:rsidRPr="004E74B3">
              <w:t>szt.</w:t>
            </w:r>
          </w:p>
        </w:tc>
        <w:tc>
          <w:tcPr>
            <w:tcW w:w="709" w:type="dxa"/>
            <w:tcBorders>
              <w:top w:val="nil"/>
              <w:left w:val="nil"/>
              <w:bottom w:val="single" w:sz="4" w:space="0" w:color="auto"/>
              <w:right w:val="single" w:sz="4" w:space="0" w:color="auto"/>
            </w:tcBorders>
            <w:shd w:val="clear" w:color="auto" w:fill="auto"/>
            <w:vAlign w:val="center"/>
          </w:tcPr>
          <w:p w:rsidR="006028A1" w:rsidRPr="00096493" w:rsidRDefault="006028A1" w:rsidP="002C0DE7">
            <w:pPr>
              <w:jc w:val="center"/>
            </w:pPr>
            <w:r>
              <w:t>2</w:t>
            </w:r>
          </w:p>
        </w:tc>
        <w:tc>
          <w:tcPr>
            <w:tcW w:w="2552" w:type="dxa"/>
            <w:tcBorders>
              <w:top w:val="single" w:sz="4" w:space="0" w:color="auto"/>
              <w:left w:val="nil"/>
              <w:bottom w:val="single" w:sz="4" w:space="0" w:color="auto"/>
              <w:right w:val="single" w:sz="4" w:space="0" w:color="auto"/>
            </w:tcBorders>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r>
              <w:rPr>
                <w:bCs/>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49550B" w:rsidRDefault="006028A1" w:rsidP="002C0DE7">
            <w:pPr>
              <w:jc w:val="center"/>
            </w:pPr>
            <w:r w:rsidRPr="004A041C">
              <w:t xml:space="preserve">Kabel krosowy światłowodowy </w:t>
            </w:r>
            <w:proofErr w:type="spellStart"/>
            <w:r w:rsidRPr="004A041C">
              <w:t>jednomodowy</w:t>
            </w:r>
            <w:proofErr w:type="spellEnd"/>
            <w:r w:rsidRPr="004A041C">
              <w:t>, 2 x SM, SC/UPC – LC/UPC, 2 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Default="006028A1" w:rsidP="002C0DE7">
            <w:pPr>
              <w:jc w:val="center"/>
            </w:pPr>
            <w:r w:rsidRPr="004E74B3">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096493" w:rsidRDefault="006028A1" w:rsidP="002C0DE7">
            <w:pPr>
              <w:jc w:val="center"/>
            </w:pPr>
            <w:r>
              <w:t>24</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r>
              <w:rPr>
                <w:bCs/>
              </w:rPr>
              <w:t>7.</w:t>
            </w:r>
          </w:p>
        </w:tc>
        <w:tc>
          <w:tcPr>
            <w:tcW w:w="3119" w:type="dxa"/>
            <w:tcBorders>
              <w:top w:val="single" w:sz="4" w:space="0" w:color="auto"/>
              <w:left w:val="nil"/>
              <w:bottom w:val="single" w:sz="4" w:space="0" w:color="auto"/>
              <w:right w:val="single" w:sz="4" w:space="0" w:color="auto"/>
            </w:tcBorders>
            <w:shd w:val="clear" w:color="auto" w:fill="auto"/>
            <w:vAlign w:val="center"/>
          </w:tcPr>
          <w:p w:rsidR="006028A1" w:rsidRPr="0049550B" w:rsidRDefault="006028A1" w:rsidP="002C0DE7">
            <w:pPr>
              <w:jc w:val="center"/>
            </w:pPr>
            <w:r w:rsidRPr="004A041C">
              <w:t xml:space="preserve">Kabel krosowy światłowodowy </w:t>
            </w:r>
            <w:proofErr w:type="spellStart"/>
            <w:r w:rsidRPr="004A041C">
              <w:t>jednomodowy</w:t>
            </w:r>
            <w:proofErr w:type="spellEnd"/>
            <w:r w:rsidRPr="004A041C">
              <w:t>, 2 x SM, SC/UPC – LC/UPC, 1 m</w:t>
            </w:r>
          </w:p>
        </w:tc>
        <w:tc>
          <w:tcPr>
            <w:tcW w:w="708" w:type="dxa"/>
            <w:tcBorders>
              <w:top w:val="single" w:sz="4" w:space="0" w:color="auto"/>
              <w:left w:val="nil"/>
              <w:bottom w:val="single" w:sz="4" w:space="0" w:color="auto"/>
              <w:right w:val="single" w:sz="4" w:space="0" w:color="auto"/>
            </w:tcBorders>
            <w:shd w:val="clear" w:color="auto" w:fill="auto"/>
            <w:vAlign w:val="center"/>
          </w:tcPr>
          <w:p w:rsidR="006028A1" w:rsidRDefault="006028A1" w:rsidP="002C0DE7">
            <w:pPr>
              <w:jc w:val="center"/>
            </w:pPr>
            <w:r w:rsidRPr="004E74B3">
              <w:t>szt.</w:t>
            </w:r>
          </w:p>
        </w:tc>
        <w:tc>
          <w:tcPr>
            <w:tcW w:w="709" w:type="dxa"/>
            <w:tcBorders>
              <w:top w:val="single" w:sz="4" w:space="0" w:color="auto"/>
              <w:left w:val="nil"/>
              <w:bottom w:val="single" w:sz="4" w:space="0" w:color="auto"/>
              <w:right w:val="single" w:sz="4" w:space="0" w:color="auto"/>
            </w:tcBorders>
            <w:shd w:val="clear" w:color="auto" w:fill="auto"/>
            <w:vAlign w:val="center"/>
          </w:tcPr>
          <w:p w:rsidR="006028A1" w:rsidRPr="00096493" w:rsidRDefault="00F95C74" w:rsidP="003058F0">
            <w:pPr>
              <w:jc w:val="center"/>
            </w:pPr>
            <w:r>
              <w:t>6</w:t>
            </w:r>
          </w:p>
        </w:tc>
        <w:tc>
          <w:tcPr>
            <w:tcW w:w="2552" w:type="dxa"/>
            <w:tcBorders>
              <w:top w:val="single" w:sz="4" w:space="0" w:color="auto"/>
              <w:left w:val="nil"/>
              <w:bottom w:val="single" w:sz="4" w:space="0" w:color="auto"/>
              <w:right w:val="single" w:sz="4" w:space="0" w:color="auto"/>
            </w:tcBorders>
            <w:shd w:val="clear" w:color="auto" w:fill="A6A6A6" w:themeFill="background1" w:themeFillShade="A6"/>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r>
              <w:rPr>
                <w:bCs/>
              </w:rPr>
              <w:t>8.</w:t>
            </w:r>
          </w:p>
        </w:tc>
        <w:tc>
          <w:tcPr>
            <w:tcW w:w="3119" w:type="dxa"/>
            <w:tcBorders>
              <w:top w:val="nil"/>
              <w:left w:val="nil"/>
              <w:bottom w:val="single" w:sz="4" w:space="0" w:color="auto"/>
              <w:right w:val="single" w:sz="4" w:space="0" w:color="auto"/>
            </w:tcBorders>
            <w:shd w:val="clear" w:color="auto" w:fill="auto"/>
            <w:vAlign w:val="center"/>
          </w:tcPr>
          <w:p w:rsidR="006028A1" w:rsidRPr="003454E6" w:rsidRDefault="006028A1" w:rsidP="002C0DE7">
            <w:pPr>
              <w:jc w:val="center"/>
            </w:pPr>
            <w:r w:rsidRPr="003454E6">
              <w:t xml:space="preserve">Kabel światłowodowy </w:t>
            </w:r>
            <w:proofErr w:type="spellStart"/>
            <w:r w:rsidRPr="003454E6">
              <w:t>wielomodowy</w:t>
            </w:r>
            <w:proofErr w:type="spellEnd"/>
            <w:r w:rsidRPr="003454E6">
              <w:t xml:space="preserve"> OM4, 24-włóknowy, 25 m</w:t>
            </w:r>
          </w:p>
        </w:tc>
        <w:tc>
          <w:tcPr>
            <w:tcW w:w="708" w:type="dxa"/>
            <w:tcBorders>
              <w:top w:val="nil"/>
              <w:left w:val="nil"/>
              <w:bottom w:val="single" w:sz="4" w:space="0" w:color="auto"/>
              <w:right w:val="single" w:sz="4" w:space="0" w:color="auto"/>
            </w:tcBorders>
            <w:shd w:val="clear" w:color="auto" w:fill="auto"/>
            <w:vAlign w:val="center"/>
          </w:tcPr>
          <w:p w:rsidR="006028A1" w:rsidRPr="003454E6" w:rsidRDefault="006028A1" w:rsidP="002C0DE7">
            <w:pPr>
              <w:jc w:val="center"/>
            </w:pPr>
            <w:r w:rsidRPr="003454E6">
              <w:t>szt.</w:t>
            </w:r>
          </w:p>
        </w:tc>
        <w:tc>
          <w:tcPr>
            <w:tcW w:w="709" w:type="dxa"/>
            <w:tcBorders>
              <w:top w:val="nil"/>
              <w:left w:val="nil"/>
              <w:bottom w:val="single" w:sz="4" w:space="0" w:color="auto"/>
              <w:right w:val="single" w:sz="4" w:space="0" w:color="auto"/>
            </w:tcBorders>
            <w:shd w:val="clear" w:color="auto" w:fill="FFFFFF"/>
            <w:vAlign w:val="center"/>
          </w:tcPr>
          <w:p w:rsidR="006028A1" w:rsidRPr="003454E6" w:rsidRDefault="006028A1" w:rsidP="002C0DE7">
            <w:pPr>
              <w:jc w:val="center"/>
              <w:rPr>
                <w:shd w:val="clear" w:color="auto" w:fill="00FF00"/>
              </w:rPr>
            </w:pPr>
            <w:r w:rsidRPr="003454E6">
              <w:t>1</w:t>
            </w:r>
          </w:p>
        </w:tc>
        <w:tc>
          <w:tcPr>
            <w:tcW w:w="2552" w:type="dxa"/>
            <w:tcBorders>
              <w:top w:val="single" w:sz="4" w:space="0" w:color="auto"/>
              <w:left w:val="nil"/>
              <w:bottom w:val="single" w:sz="4" w:space="0" w:color="auto"/>
              <w:right w:val="single" w:sz="4" w:space="0" w:color="auto"/>
            </w:tcBorders>
            <w:shd w:val="clear" w:color="auto" w:fill="A6A6A6" w:themeFill="background1" w:themeFillShade="A6"/>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r>
              <w:rPr>
                <w:bCs/>
              </w:rPr>
              <w:t>9.</w:t>
            </w:r>
          </w:p>
        </w:tc>
        <w:tc>
          <w:tcPr>
            <w:tcW w:w="3119" w:type="dxa"/>
            <w:tcBorders>
              <w:top w:val="nil"/>
              <w:left w:val="nil"/>
              <w:bottom w:val="single" w:sz="4" w:space="0" w:color="auto"/>
              <w:right w:val="single" w:sz="4" w:space="0" w:color="auto"/>
            </w:tcBorders>
            <w:shd w:val="clear" w:color="auto" w:fill="auto"/>
            <w:vAlign w:val="center"/>
          </w:tcPr>
          <w:p w:rsidR="006028A1" w:rsidRPr="004A041C" w:rsidRDefault="006028A1" w:rsidP="002C0DE7">
            <w:pPr>
              <w:jc w:val="center"/>
              <w:rPr>
                <w:color w:val="000000"/>
                <w:lang w:val="en-US"/>
              </w:rPr>
            </w:pPr>
            <w:r w:rsidRPr="004A041C">
              <w:rPr>
                <w:color w:val="000000"/>
                <w:lang w:val="en-US"/>
              </w:rPr>
              <w:t>Pigtail MM OM4 ST 1</w:t>
            </w:r>
            <w:r>
              <w:rPr>
                <w:color w:val="000000"/>
                <w:lang w:val="en-US"/>
              </w:rPr>
              <w:t xml:space="preserve"> </w:t>
            </w:r>
            <w:proofErr w:type="spellStart"/>
            <w:r w:rsidRPr="004A041C">
              <w:rPr>
                <w:color w:val="000000"/>
                <w:lang w:val="en-US"/>
              </w:rPr>
              <w:t>mb</w:t>
            </w:r>
            <w:proofErr w:type="spellEnd"/>
          </w:p>
        </w:tc>
        <w:tc>
          <w:tcPr>
            <w:tcW w:w="708" w:type="dxa"/>
            <w:tcBorders>
              <w:top w:val="nil"/>
              <w:left w:val="nil"/>
              <w:bottom w:val="single" w:sz="4" w:space="0" w:color="auto"/>
              <w:right w:val="single" w:sz="4" w:space="0" w:color="auto"/>
            </w:tcBorders>
            <w:shd w:val="clear" w:color="auto" w:fill="auto"/>
            <w:vAlign w:val="center"/>
          </w:tcPr>
          <w:p w:rsidR="006028A1" w:rsidRDefault="006028A1" w:rsidP="002C0DE7">
            <w:pPr>
              <w:jc w:val="center"/>
            </w:pPr>
            <w:r w:rsidRPr="004E74B3">
              <w:t>szt.</w:t>
            </w:r>
          </w:p>
        </w:tc>
        <w:tc>
          <w:tcPr>
            <w:tcW w:w="709" w:type="dxa"/>
            <w:tcBorders>
              <w:top w:val="nil"/>
              <w:left w:val="nil"/>
              <w:bottom w:val="single" w:sz="4" w:space="0" w:color="auto"/>
              <w:right w:val="single" w:sz="4" w:space="0" w:color="auto"/>
            </w:tcBorders>
            <w:shd w:val="clear" w:color="auto" w:fill="auto"/>
            <w:vAlign w:val="center"/>
          </w:tcPr>
          <w:p w:rsidR="006028A1" w:rsidRPr="004C1F54" w:rsidRDefault="006028A1" w:rsidP="002C0DE7">
            <w:pPr>
              <w:jc w:val="center"/>
              <w:rPr>
                <w:shd w:val="clear" w:color="auto" w:fill="00FF00"/>
              </w:rPr>
            </w:pPr>
            <w:r>
              <w:t>48</w:t>
            </w:r>
          </w:p>
        </w:tc>
        <w:tc>
          <w:tcPr>
            <w:tcW w:w="2552" w:type="dxa"/>
            <w:tcBorders>
              <w:top w:val="single" w:sz="4" w:space="0" w:color="auto"/>
              <w:left w:val="nil"/>
              <w:bottom w:val="single" w:sz="4" w:space="0" w:color="auto"/>
              <w:right w:val="single" w:sz="4" w:space="0" w:color="auto"/>
            </w:tcBorders>
            <w:shd w:val="clear" w:color="auto" w:fill="A6A6A6" w:themeFill="background1" w:themeFillShade="A6"/>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nil"/>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Default="006028A1" w:rsidP="002C0DE7">
            <w:pPr>
              <w:jc w:val="center"/>
              <w:rPr>
                <w:bCs/>
              </w:rPr>
            </w:pPr>
            <w:r>
              <w:rPr>
                <w:bCs/>
              </w:rPr>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096493" w:rsidRDefault="006028A1" w:rsidP="002C0DE7">
            <w:pPr>
              <w:jc w:val="center"/>
              <w:rPr>
                <w:color w:val="000000"/>
              </w:rPr>
            </w:pPr>
            <w:r w:rsidRPr="004A041C">
              <w:rPr>
                <w:color w:val="000000"/>
              </w:rPr>
              <w:t>Złącze światłowodowe ST, metalowe,</w:t>
            </w:r>
            <w:r>
              <w:rPr>
                <w:color w:val="000000"/>
              </w:rPr>
              <w:t xml:space="preserve"> </w:t>
            </w:r>
            <w:r w:rsidRPr="004A041C">
              <w:rPr>
                <w:color w:val="000000"/>
              </w:rPr>
              <w:t>do montowania w panelu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4E74B3" w:rsidRDefault="006028A1" w:rsidP="002C0DE7">
            <w:pPr>
              <w:jc w:val="center"/>
            </w:pPr>
            <w:r w:rsidRPr="004E74B3">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4C1F54" w:rsidRDefault="006028A1" w:rsidP="002C0DE7">
            <w:pPr>
              <w:jc w:val="center"/>
              <w:rPr>
                <w:shd w:val="clear" w:color="auto" w:fill="00FF00"/>
              </w:rPr>
            </w:pPr>
            <w:r>
              <w:t>48</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Default="006028A1" w:rsidP="002C0DE7">
            <w:pPr>
              <w:jc w:val="center"/>
              <w:rPr>
                <w:bCs/>
              </w:rPr>
            </w:pPr>
            <w:r>
              <w:rPr>
                <w:bCs/>
              </w:rPr>
              <w:t>11.</w:t>
            </w:r>
          </w:p>
        </w:tc>
        <w:tc>
          <w:tcPr>
            <w:tcW w:w="3119" w:type="dxa"/>
            <w:tcBorders>
              <w:top w:val="single" w:sz="4" w:space="0" w:color="auto"/>
              <w:left w:val="nil"/>
              <w:bottom w:val="single" w:sz="4" w:space="0" w:color="auto"/>
              <w:right w:val="single" w:sz="4" w:space="0" w:color="auto"/>
            </w:tcBorders>
            <w:shd w:val="clear" w:color="auto" w:fill="auto"/>
            <w:vAlign w:val="center"/>
          </w:tcPr>
          <w:p w:rsidR="006028A1" w:rsidRPr="00096493" w:rsidRDefault="006028A1" w:rsidP="002C0DE7">
            <w:pPr>
              <w:jc w:val="center"/>
              <w:rPr>
                <w:color w:val="000000"/>
              </w:rPr>
            </w:pPr>
            <w:r w:rsidRPr="004A041C">
              <w:rPr>
                <w:color w:val="000000"/>
              </w:rPr>
              <w:t>Panel światłowodowy, 24 x ST, 1U</w:t>
            </w:r>
          </w:p>
        </w:tc>
        <w:tc>
          <w:tcPr>
            <w:tcW w:w="708" w:type="dxa"/>
            <w:tcBorders>
              <w:top w:val="single" w:sz="4" w:space="0" w:color="auto"/>
              <w:left w:val="nil"/>
              <w:bottom w:val="single" w:sz="4" w:space="0" w:color="auto"/>
              <w:right w:val="single" w:sz="4" w:space="0" w:color="auto"/>
            </w:tcBorders>
            <w:shd w:val="clear" w:color="auto" w:fill="auto"/>
            <w:vAlign w:val="center"/>
          </w:tcPr>
          <w:p w:rsidR="006028A1" w:rsidRPr="004E74B3" w:rsidRDefault="006028A1" w:rsidP="002C0DE7">
            <w:pPr>
              <w:jc w:val="center"/>
            </w:pPr>
            <w:r w:rsidRPr="004E74B3">
              <w:t>szt.</w:t>
            </w:r>
          </w:p>
        </w:tc>
        <w:tc>
          <w:tcPr>
            <w:tcW w:w="709" w:type="dxa"/>
            <w:tcBorders>
              <w:top w:val="single" w:sz="4" w:space="0" w:color="auto"/>
              <w:left w:val="nil"/>
              <w:bottom w:val="single" w:sz="4" w:space="0" w:color="auto"/>
              <w:right w:val="single" w:sz="4" w:space="0" w:color="auto"/>
            </w:tcBorders>
            <w:shd w:val="clear" w:color="auto" w:fill="auto"/>
            <w:vAlign w:val="center"/>
          </w:tcPr>
          <w:p w:rsidR="006028A1" w:rsidRPr="004C1F54" w:rsidRDefault="006028A1" w:rsidP="002C0DE7">
            <w:pPr>
              <w:jc w:val="center"/>
              <w:rPr>
                <w:shd w:val="clear" w:color="auto" w:fill="00FF00"/>
              </w:rPr>
            </w:pPr>
            <w:r>
              <w:t>2</w:t>
            </w:r>
          </w:p>
        </w:tc>
        <w:tc>
          <w:tcPr>
            <w:tcW w:w="2552" w:type="dxa"/>
            <w:tcBorders>
              <w:top w:val="single" w:sz="4" w:space="0" w:color="auto"/>
              <w:left w:val="nil"/>
              <w:bottom w:val="single" w:sz="4" w:space="0" w:color="auto"/>
              <w:right w:val="single" w:sz="4" w:space="0" w:color="auto"/>
            </w:tcBorders>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Default="006028A1" w:rsidP="002C0DE7">
            <w:pPr>
              <w:jc w:val="center"/>
              <w:rPr>
                <w:bCs/>
              </w:rPr>
            </w:pPr>
            <w:r>
              <w:rPr>
                <w:bCs/>
              </w:rPr>
              <w:t>12.</w:t>
            </w:r>
          </w:p>
        </w:tc>
        <w:tc>
          <w:tcPr>
            <w:tcW w:w="3119" w:type="dxa"/>
            <w:tcBorders>
              <w:top w:val="single" w:sz="4" w:space="0" w:color="auto"/>
              <w:left w:val="nil"/>
              <w:bottom w:val="single" w:sz="4" w:space="0" w:color="auto"/>
              <w:right w:val="single" w:sz="4" w:space="0" w:color="auto"/>
            </w:tcBorders>
            <w:shd w:val="clear" w:color="auto" w:fill="auto"/>
            <w:vAlign w:val="center"/>
          </w:tcPr>
          <w:p w:rsidR="006028A1" w:rsidRDefault="006028A1" w:rsidP="002C0DE7">
            <w:pPr>
              <w:jc w:val="center"/>
              <w:rPr>
                <w:color w:val="000000"/>
              </w:rPr>
            </w:pPr>
            <w:r w:rsidRPr="004A041C">
              <w:rPr>
                <w:color w:val="000000"/>
              </w:rPr>
              <w:t>Tacka światłowodowa z pokrywą</w:t>
            </w:r>
          </w:p>
        </w:tc>
        <w:tc>
          <w:tcPr>
            <w:tcW w:w="708" w:type="dxa"/>
            <w:tcBorders>
              <w:top w:val="single" w:sz="4" w:space="0" w:color="auto"/>
              <w:left w:val="nil"/>
              <w:bottom w:val="single" w:sz="4" w:space="0" w:color="auto"/>
              <w:right w:val="single" w:sz="4" w:space="0" w:color="auto"/>
            </w:tcBorders>
            <w:shd w:val="clear" w:color="auto" w:fill="auto"/>
            <w:vAlign w:val="center"/>
          </w:tcPr>
          <w:p w:rsidR="006028A1" w:rsidRDefault="006028A1" w:rsidP="002C0DE7">
            <w:pPr>
              <w:jc w:val="center"/>
            </w:pPr>
            <w:r w:rsidRPr="004E74B3">
              <w:t>szt.</w:t>
            </w:r>
          </w:p>
        </w:tc>
        <w:tc>
          <w:tcPr>
            <w:tcW w:w="709" w:type="dxa"/>
            <w:tcBorders>
              <w:top w:val="single" w:sz="4" w:space="0" w:color="auto"/>
              <w:left w:val="nil"/>
              <w:bottom w:val="single" w:sz="4" w:space="0" w:color="auto"/>
              <w:right w:val="single" w:sz="4" w:space="0" w:color="auto"/>
            </w:tcBorders>
            <w:shd w:val="clear" w:color="auto" w:fill="auto"/>
            <w:vAlign w:val="center"/>
          </w:tcPr>
          <w:p w:rsidR="006028A1" w:rsidRDefault="006028A1" w:rsidP="002C0DE7">
            <w:pPr>
              <w:jc w:val="center"/>
            </w:pPr>
            <w:r>
              <w:t>4</w:t>
            </w:r>
          </w:p>
        </w:tc>
        <w:tc>
          <w:tcPr>
            <w:tcW w:w="2552" w:type="dxa"/>
            <w:tcBorders>
              <w:top w:val="single" w:sz="4" w:space="0" w:color="auto"/>
              <w:left w:val="nil"/>
              <w:bottom w:val="single" w:sz="4" w:space="0" w:color="auto"/>
              <w:right w:val="single" w:sz="4" w:space="0" w:color="auto"/>
            </w:tcBorders>
            <w:shd w:val="clear" w:color="auto" w:fill="A6A6A6" w:themeFill="background1" w:themeFillShade="A6"/>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Default="006028A1" w:rsidP="002C0DE7">
            <w:pPr>
              <w:jc w:val="center"/>
              <w:rPr>
                <w:bCs/>
              </w:rPr>
            </w:pPr>
            <w:r>
              <w:rPr>
                <w:bCs/>
              </w:rPr>
              <w:t>13.</w:t>
            </w:r>
          </w:p>
        </w:tc>
        <w:tc>
          <w:tcPr>
            <w:tcW w:w="3119" w:type="dxa"/>
            <w:tcBorders>
              <w:top w:val="single" w:sz="4" w:space="0" w:color="auto"/>
              <w:left w:val="nil"/>
              <w:bottom w:val="single" w:sz="4" w:space="0" w:color="auto"/>
              <w:right w:val="single" w:sz="4" w:space="0" w:color="auto"/>
            </w:tcBorders>
            <w:shd w:val="clear" w:color="auto" w:fill="auto"/>
            <w:vAlign w:val="center"/>
          </w:tcPr>
          <w:p w:rsidR="006028A1" w:rsidRDefault="006028A1" w:rsidP="002C0DE7">
            <w:pPr>
              <w:jc w:val="center"/>
              <w:rPr>
                <w:color w:val="000000"/>
              </w:rPr>
            </w:pPr>
            <w:r w:rsidRPr="004A041C">
              <w:rPr>
                <w:color w:val="000000"/>
              </w:rPr>
              <w:t>Osłona termiczna spawów</w:t>
            </w:r>
          </w:p>
        </w:tc>
        <w:tc>
          <w:tcPr>
            <w:tcW w:w="708" w:type="dxa"/>
            <w:tcBorders>
              <w:top w:val="single" w:sz="4" w:space="0" w:color="auto"/>
              <w:left w:val="nil"/>
              <w:bottom w:val="single" w:sz="4" w:space="0" w:color="auto"/>
              <w:right w:val="single" w:sz="4" w:space="0" w:color="auto"/>
            </w:tcBorders>
            <w:shd w:val="clear" w:color="auto" w:fill="auto"/>
            <w:vAlign w:val="center"/>
          </w:tcPr>
          <w:p w:rsidR="006028A1" w:rsidRDefault="006028A1" w:rsidP="002C0DE7">
            <w:pPr>
              <w:jc w:val="center"/>
            </w:pPr>
            <w:r w:rsidRPr="004E74B3">
              <w:t>szt.</w:t>
            </w:r>
          </w:p>
        </w:tc>
        <w:tc>
          <w:tcPr>
            <w:tcW w:w="709" w:type="dxa"/>
            <w:tcBorders>
              <w:top w:val="single" w:sz="4" w:space="0" w:color="auto"/>
              <w:left w:val="nil"/>
              <w:bottom w:val="single" w:sz="4" w:space="0" w:color="auto"/>
              <w:right w:val="single" w:sz="4" w:space="0" w:color="auto"/>
            </w:tcBorders>
            <w:shd w:val="clear" w:color="auto" w:fill="auto"/>
            <w:vAlign w:val="center"/>
          </w:tcPr>
          <w:p w:rsidR="006028A1" w:rsidRDefault="006028A1" w:rsidP="002C0DE7">
            <w:pPr>
              <w:jc w:val="center"/>
            </w:pPr>
            <w:r>
              <w:t>48</w:t>
            </w:r>
          </w:p>
        </w:tc>
        <w:tc>
          <w:tcPr>
            <w:tcW w:w="2552" w:type="dxa"/>
            <w:tcBorders>
              <w:top w:val="single" w:sz="4" w:space="0" w:color="auto"/>
              <w:left w:val="nil"/>
              <w:bottom w:val="single" w:sz="4" w:space="0" w:color="auto"/>
              <w:right w:val="single" w:sz="4" w:space="0" w:color="auto"/>
            </w:tcBorders>
            <w:shd w:val="clear" w:color="auto" w:fill="A6A6A6" w:themeFill="background1" w:themeFillShade="A6"/>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6028A1" w:rsidRPr="00E40699" w:rsidTr="00AD44F5">
        <w:trPr>
          <w:cantSplit/>
          <w:trHeight w:val="6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r>
              <w:rPr>
                <w:bCs/>
              </w:rPr>
              <w:t>14.</w:t>
            </w:r>
          </w:p>
        </w:tc>
        <w:tc>
          <w:tcPr>
            <w:tcW w:w="3119" w:type="dxa"/>
            <w:tcBorders>
              <w:top w:val="single" w:sz="4" w:space="0" w:color="auto"/>
              <w:left w:val="nil"/>
              <w:bottom w:val="single" w:sz="4" w:space="0" w:color="auto"/>
              <w:right w:val="single" w:sz="4" w:space="0" w:color="auto"/>
            </w:tcBorders>
            <w:shd w:val="clear" w:color="auto" w:fill="auto"/>
            <w:vAlign w:val="center"/>
          </w:tcPr>
          <w:p w:rsidR="006028A1" w:rsidRPr="00096493" w:rsidRDefault="006028A1" w:rsidP="002C0DE7">
            <w:pPr>
              <w:jc w:val="center"/>
              <w:rPr>
                <w:color w:val="000000"/>
              </w:rPr>
            </w:pPr>
            <w:r>
              <w:rPr>
                <w:color w:val="000000"/>
              </w:rPr>
              <w:t xml:space="preserve">Wdrożenie </w:t>
            </w:r>
          </w:p>
        </w:tc>
        <w:tc>
          <w:tcPr>
            <w:tcW w:w="708" w:type="dxa"/>
            <w:tcBorders>
              <w:top w:val="single" w:sz="4" w:space="0" w:color="auto"/>
              <w:left w:val="nil"/>
              <w:bottom w:val="single" w:sz="4" w:space="0" w:color="auto"/>
              <w:right w:val="single" w:sz="4" w:space="0" w:color="auto"/>
            </w:tcBorders>
            <w:shd w:val="clear" w:color="auto" w:fill="auto"/>
            <w:vAlign w:val="center"/>
          </w:tcPr>
          <w:p w:rsidR="006028A1" w:rsidRPr="004E74B3" w:rsidRDefault="006028A1" w:rsidP="002C0DE7">
            <w:pPr>
              <w:jc w:val="center"/>
            </w:pPr>
            <w:proofErr w:type="spellStart"/>
            <w:r>
              <w:t>kpl</w:t>
            </w:r>
            <w:proofErr w:type="spellEnd"/>
            <w: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028A1" w:rsidRPr="00096493" w:rsidRDefault="006028A1" w:rsidP="002C0DE7">
            <w:pPr>
              <w:jc w:val="center"/>
            </w:pPr>
            <w:r>
              <w:t>1</w:t>
            </w:r>
          </w:p>
        </w:tc>
        <w:tc>
          <w:tcPr>
            <w:tcW w:w="2552" w:type="dxa"/>
            <w:tcBorders>
              <w:top w:val="single" w:sz="4" w:space="0" w:color="auto"/>
              <w:left w:val="nil"/>
              <w:bottom w:val="single" w:sz="4" w:space="0" w:color="auto"/>
              <w:right w:val="single" w:sz="4" w:space="0" w:color="auto"/>
            </w:tcBorders>
            <w:shd w:val="clear" w:color="auto" w:fill="A6A6A6" w:themeFill="background1" w:themeFillShade="A6"/>
          </w:tcPr>
          <w:p w:rsidR="006028A1" w:rsidRPr="00E40699" w:rsidRDefault="006028A1" w:rsidP="002C0DE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417" w:type="dxa"/>
            <w:tcBorders>
              <w:top w:val="single" w:sz="4" w:space="0" w:color="auto"/>
              <w:left w:val="nil"/>
              <w:bottom w:val="single" w:sz="4" w:space="0" w:color="auto"/>
              <w:right w:val="single" w:sz="4" w:space="0" w:color="auto"/>
            </w:tcBorders>
            <w:vAlign w:val="center"/>
          </w:tcPr>
          <w:p w:rsidR="006028A1" w:rsidRPr="00E40699" w:rsidRDefault="006028A1" w:rsidP="002C0DE7">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28A1" w:rsidRPr="00E40699" w:rsidRDefault="006028A1" w:rsidP="002C0DE7">
            <w:pPr>
              <w:jc w:val="center"/>
              <w:rPr>
                <w:b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028A1" w:rsidRPr="00E40699" w:rsidRDefault="006028A1" w:rsidP="002C0DE7">
            <w:pPr>
              <w:jc w:val="center"/>
              <w:rPr>
                <w:bCs/>
              </w:rPr>
            </w:pPr>
          </w:p>
        </w:tc>
      </w:tr>
      <w:tr w:rsidR="00291BDF" w:rsidRPr="00E40699" w:rsidTr="00AD44F5">
        <w:trPr>
          <w:cantSplit/>
          <w:trHeight w:val="680"/>
        </w:trPr>
        <w:tc>
          <w:tcPr>
            <w:tcW w:w="87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1BDF" w:rsidRPr="00E40699" w:rsidRDefault="00291BDF" w:rsidP="002C0DE7">
            <w:pPr>
              <w:jc w:val="center"/>
              <w:rPr>
                <w:bCs/>
              </w:rPr>
            </w:pPr>
            <w:r w:rsidRPr="00291BDF">
              <w:rPr>
                <w:rFonts w:ascii="Times New Roman" w:hAnsi="Times New Roman" w:cs="Times New Roman"/>
                <w:b/>
                <w:bCs/>
                <w:noProof/>
                <w:sz w:val="32"/>
                <w:lang w:eastAsia="pl-PL"/>
              </w:rPr>
              <w:t>RAZEM:</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291BDF" w:rsidRPr="00E40699" w:rsidRDefault="00291BDF" w:rsidP="002C0DE7">
            <w:pPr>
              <w:jc w:val="center"/>
              <w:rPr>
                <w:bCs/>
              </w:rPr>
            </w:pP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291BDF" w:rsidRPr="00E40699" w:rsidRDefault="00FB5771" w:rsidP="002C0DE7">
            <w:pPr>
              <w:jc w:val="center"/>
              <w:rPr>
                <w:bCs/>
              </w:rPr>
            </w:pPr>
            <w:r>
              <w:rPr>
                <w:bC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BDF" w:rsidRPr="00E40699" w:rsidRDefault="00291BDF" w:rsidP="002C0DE7">
            <w:pPr>
              <w:jc w:val="center"/>
              <w:rPr>
                <w:bCs/>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291BDF" w:rsidRPr="00E40699" w:rsidRDefault="00291BDF" w:rsidP="002C0DE7">
            <w:pPr>
              <w:jc w:val="center"/>
              <w:rPr>
                <w:bCs/>
              </w:rPr>
            </w:pPr>
          </w:p>
        </w:tc>
      </w:tr>
    </w:tbl>
    <w:p w:rsidR="006028A1" w:rsidRDefault="006028A1" w:rsidP="00AD44F5">
      <w:pPr>
        <w:spacing w:after="0" w:line="240" w:lineRule="auto"/>
        <w:jc w:val="center"/>
        <w:rPr>
          <w:rFonts w:ascii="Times New Roman" w:eastAsia="Times New Roman" w:hAnsi="Times New Roman" w:cs="Times New Roman"/>
          <w:b/>
          <w:szCs w:val="20"/>
          <w:lang w:eastAsia="pl-PL"/>
        </w:rPr>
      </w:pPr>
    </w:p>
    <w:p w:rsidR="00674D11" w:rsidRDefault="00674D11" w:rsidP="00AD44F5">
      <w:pPr>
        <w:jc w:val="both"/>
        <w:rPr>
          <w:rFonts w:ascii="Times New Roman" w:hAnsi="Times New Roman" w:cs="Times New Roman"/>
          <w:b/>
          <w:sz w:val="18"/>
        </w:rPr>
      </w:pPr>
    </w:p>
    <w:p w:rsidR="00DC0E2B" w:rsidRDefault="00DC0E2B" w:rsidP="00AD44F5">
      <w:pPr>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lastRenderedPageBreak/>
        <w:t xml:space="preserve">W przypadku Wykonawców zagranicznych nie posiadających oddziału w Polsce należy wypełnić tylko rubryki </w:t>
      </w:r>
      <w:r w:rsidR="00291BDF">
        <w:rPr>
          <w:rFonts w:ascii="Times New Roman" w:eastAsia="Times New Roman" w:hAnsi="Times New Roman" w:cs="Times New Roman"/>
          <w:sz w:val="20"/>
          <w:lang w:eastAsia="pl-PL"/>
        </w:rPr>
        <w:t>5,6 i 7</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291BDF" w:rsidRDefault="00291BDF" w:rsidP="00AD44F5">
      <w:pPr>
        <w:spacing w:after="0" w:line="240" w:lineRule="auto"/>
        <w:ind w:left="345" w:hanging="705"/>
        <w:jc w:val="both"/>
        <w:rPr>
          <w:rFonts w:ascii="Times New Roman" w:hAnsi="Times New Roman" w:cs="Times New Roman"/>
          <w:b/>
          <w:bCs/>
          <w:color w:val="000000"/>
          <w:lang w:eastAsia="pl-PL"/>
        </w:rPr>
      </w:pPr>
      <w:r w:rsidRPr="00774310">
        <w:rPr>
          <w:rFonts w:ascii="Times New Roman" w:hAnsi="Times New Roman" w:cs="Times New Roman"/>
          <w:b/>
          <w:bCs/>
          <w:color w:val="000000"/>
          <w:lang w:eastAsia="pl-PL"/>
        </w:rPr>
        <w:t xml:space="preserve">Wykonawca zobowiązany jest do podania w kolumnie </w:t>
      </w:r>
      <w:r>
        <w:rPr>
          <w:rFonts w:ascii="Times New Roman" w:hAnsi="Times New Roman" w:cs="Times New Roman"/>
          <w:b/>
          <w:bCs/>
          <w:color w:val="000000"/>
          <w:lang w:eastAsia="pl-PL"/>
        </w:rPr>
        <w:t xml:space="preserve">5, </w:t>
      </w:r>
      <w:r w:rsidRPr="00774310">
        <w:rPr>
          <w:rFonts w:ascii="Times New Roman" w:hAnsi="Times New Roman" w:cs="Times New Roman"/>
          <w:b/>
          <w:bCs/>
          <w:color w:val="000000"/>
          <w:lang w:eastAsia="pl-PL"/>
        </w:rPr>
        <w:t>załącznik</w:t>
      </w:r>
      <w:r>
        <w:rPr>
          <w:rFonts w:ascii="Times New Roman" w:hAnsi="Times New Roman" w:cs="Times New Roman"/>
          <w:b/>
          <w:bCs/>
          <w:color w:val="000000"/>
          <w:lang w:eastAsia="pl-PL"/>
        </w:rPr>
        <w:t>a</w:t>
      </w:r>
      <w:r w:rsidRPr="00774310">
        <w:rPr>
          <w:rFonts w:ascii="Times New Roman" w:hAnsi="Times New Roman" w:cs="Times New Roman"/>
          <w:b/>
          <w:bCs/>
          <w:color w:val="000000"/>
          <w:lang w:eastAsia="pl-PL"/>
        </w:rPr>
        <w:t xml:space="preserve"> nr 3 do SIWZ: nazwy</w:t>
      </w:r>
      <w:r>
        <w:rPr>
          <w:rFonts w:ascii="Times New Roman" w:hAnsi="Times New Roman" w:cs="Times New Roman"/>
          <w:b/>
          <w:bCs/>
          <w:color w:val="000000"/>
          <w:lang w:eastAsia="pl-PL"/>
        </w:rPr>
        <w:t xml:space="preserve"> oraz symbolu producenta</w:t>
      </w:r>
      <w:r w:rsidRPr="00774310">
        <w:rPr>
          <w:rFonts w:ascii="Times New Roman" w:hAnsi="Times New Roman" w:cs="Times New Roman"/>
          <w:b/>
          <w:bCs/>
          <w:color w:val="000000"/>
          <w:lang w:eastAsia="pl-PL"/>
        </w:rPr>
        <w:t xml:space="preserve"> </w:t>
      </w:r>
      <w:r>
        <w:rPr>
          <w:rFonts w:ascii="Times New Roman" w:hAnsi="Times New Roman" w:cs="Times New Roman"/>
          <w:b/>
          <w:bCs/>
          <w:color w:val="000000"/>
          <w:lang w:eastAsia="pl-PL"/>
        </w:rPr>
        <w:t xml:space="preserve">- w formularzu techniczno </w:t>
      </w:r>
    </w:p>
    <w:p w:rsidR="00291BDF" w:rsidRPr="00291BDF" w:rsidRDefault="00291BDF" w:rsidP="00AD44F5">
      <w:pPr>
        <w:spacing w:after="0" w:line="240" w:lineRule="auto"/>
        <w:ind w:left="345" w:hanging="705"/>
        <w:jc w:val="both"/>
        <w:rPr>
          <w:rFonts w:ascii="Times New Roman" w:hAnsi="Times New Roman" w:cs="Times New Roman"/>
          <w:b/>
          <w:bCs/>
          <w:color w:val="000000"/>
          <w:lang w:eastAsia="pl-PL"/>
        </w:rPr>
      </w:pPr>
      <w:r w:rsidRPr="00774310">
        <w:rPr>
          <w:rFonts w:ascii="Times New Roman" w:hAnsi="Times New Roman" w:cs="Times New Roman"/>
          <w:b/>
          <w:bCs/>
          <w:color w:val="000000"/>
          <w:lang w:eastAsia="pl-PL"/>
        </w:rPr>
        <w:t>cenowym, (nie dotyczy</w:t>
      </w:r>
      <w:r>
        <w:rPr>
          <w:rFonts w:ascii="Times New Roman" w:hAnsi="Times New Roman" w:cs="Times New Roman"/>
          <w:b/>
          <w:bCs/>
          <w:color w:val="000000"/>
          <w:lang w:eastAsia="pl-PL"/>
        </w:rPr>
        <w:t xml:space="preserve"> oznaczonych na szaro </w:t>
      </w:r>
      <w:r w:rsidRPr="00774310">
        <w:rPr>
          <w:rFonts w:ascii="Times New Roman" w:hAnsi="Times New Roman" w:cs="Times New Roman"/>
          <w:b/>
          <w:bCs/>
          <w:color w:val="000000"/>
          <w:lang w:eastAsia="pl-PL"/>
        </w:rPr>
        <w:t xml:space="preserve">wierszy </w:t>
      </w:r>
      <w:r>
        <w:rPr>
          <w:rFonts w:ascii="Times New Roman" w:hAnsi="Times New Roman" w:cs="Times New Roman"/>
          <w:b/>
          <w:bCs/>
          <w:color w:val="000000"/>
          <w:lang w:eastAsia="pl-PL"/>
        </w:rPr>
        <w:t>6,7,8,9,10,12,13 i 14</w:t>
      </w:r>
      <w:r w:rsidRPr="00774310">
        <w:rPr>
          <w:rFonts w:ascii="Times New Roman" w:hAnsi="Times New Roman" w:cs="Times New Roman"/>
          <w:b/>
          <w:bCs/>
          <w:color w:val="000000"/>
          <w:lang w:eastAsia="pl-PL"/>
        </w:rPr>
        <w:t>).</w:t>
      </w:r>
    </w:p>
    <w:p w:rsidR="00451E75" w:rsidRPr="00AB7B8F" w:rsidRDefault="00451E75" w:rsidP="00AD44F5">
      <w:pPr>
        <w:spacing w:after="0" w:line="240" w:lineRule="auto"/>
        <w:ind w:firstLine="4"/>
        <w:jc w:val="both"/>
        <w:rPr>
          <w:b/>
          <w:sz w:val="24"/>
        </w:rPr>
      </w:pPr>
    </w:p>
    <w:p w:rsidR="006531DA" w:rsidRPr="004A7D22" w:rsidRDefault="00291BDF" w:rsidP="00AD44F5">
      <w:pPr>
        <w:spacing w:after="0" w:line="240" w:lineRule="auto"/>
        <w:ind w:firstLine="4"/>
        <w:jc w:val="both"/>
        <w:rPr>
          <w:rFonts w:ascii="Times New Roman" w:hAnsi="Times New Roman" w:cs="Times New Roman"/>
          <w:b/>
          <w:u w:val="single"/>
          <w:lang w:eastAsia="pl-PL"/>
        </w:rPr>
      </w:pPr>
      <w:r>
        <w:rPr>
          <w:rFonts w:ascii="Times New Roman" w:hAnsi="Times New Roman" w:cs="Times New Roman"/>
          <w:b/>
          <w:u w:val="single"/>
          <w:lang w:eastAsia="pl-PL"/>
        </w:rPr>
        <w:t>Podana nazwa oraz symbol</w:t>
      </w:r>
      <w:r w:rsidR="006531DA" w:rsidRPr="004A7D22">
        <w:rPr>
          <w:rFonts w:ascii="Times New Roman" w:hAnsi="Times New Roman" w:cs="Times New Roman"/>
          <w:b/>
          <w:u w:val="single"/>
          <w:lang w:eastAsia="pl-PL"/>
        </w:rPr>
        <w:t xml:space="preserve"> </w:t>
      </w:r>
      <w:r>
        <w:rPr>
          <w:rFonts w:ascii="Times New Roman" w:hAnsi="Times New Roman" w:cs="Times New Roman"/>
          <w:b/>
          <w:u w:val="single"/>
          <w:lang w:eastAsia="pl-PL"/>
        </w:rPr>
        <w:t xml:space="preserve">producenta </w:t>
      </w:r>
      <w:r w:rsidR="006531DA" w:rsidRPr="004A7D22">
        <w:rPr>
          <w:rFonts w:ascii="Times New Roman" w:hAnsi="Times New Roman" w:cs="Times New Roman"/>
          <w:b/>
          <w:u w:val="single"/>
          <w:lang w:eastAsia="pl-PL"/>
        </w:rPr>
        <w:t>powinny jednoznacznie identyfikować oferowany produkt</w:t>
      </w:r>
      <w:r>
        <w:rPr>
          <w:rFonts w:ascii="Times New Roman" w:hAnsi="Times New Roman" w:cs="Times New Roman"/>
          <w:b/>
          <w:u w:val="single"/>
          <w:lang w:eastAsia="pl-PL"/>
        </w:rPr>
        <w:t>.</w:t>
      </w:r>
    </w:p>
    <w:p w:rsidR="00B461A6" w:rsidRDefault="00B461A6" w:rsidP="00AD44F5">
      <w:pPr>
        <w:spacing w:after="0" w:line="240" w:lineRule="auto"/>
        <w:ind w:firstLine="4"/>
        <w:jc w:val="both"/>
        <w:rPr>
          <w:rFonts w:ascii="Times New Roman" w:hAnsi="Times New Roman" w:cs="Times New Roman"/>
          <w:sz w:val="20"/>
          <w:szCs w:val="20"/>
          <w:lang w:eastAsia="pl-PL"/>
        </w:rPr>
      </w:pPr>
    </w:p>
    <w:p w:rsidR="00063F27" w:rsidRPr="00E37FDF" w:rsidRDefault="00BB454F" w:rsidP="00AD44F5">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AD44F5">
      <w:pPr>
        <w:spacing w:after="0" w:line="240" w:lineRule="auto"/>
        <w:jc w:val="both"/>
        <w:rPr>
          <w:rFonts w:ascii="Times New Roman" w:hAnsi="Times New Roman" w:cs="Times New Roman"/>
        </w:rPr>
      </w:pPr>
    </w:p>
    <w:p w:rsidR="00DC0E2B" w:rsidRPr="00BB454F" w:rsidRDefault="00DC0E2B" w:rsidP="00AD44F5">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AD44F5">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291BDF" w:rsidP="00AD44F5">
      <w:pPr>
        <w:spacing w:after="0" w:line="240" w:lineRule="auto"/>
        <w:jc w:val="right"/>
        <w:rPr>
          <w:rFonts w:ascii="Times New Roman" w:hAnsi="Times New Roman" w:cs="Times New Roman"/>
        </w:rPr>
      </w:pPr>
      <w:r>
        <w:rPr>
          <w:rFonts w:ascii="Times New Roman" w:hAnsi="Times New Roman" w:cs="Times New Roman"/>
        </w:rPr>
        <w:tab/>
        <w:t>……………………</w:t>
      </w:r>
      <w:r w:rsidR="00DC0E2B" w:rsidRPr="00BB454F">
        <w:rPr>
          <w:rFonts w:ascii="Times New Roman" w:hAnsi="Times New Roman" w:cs="Times New Roman"/>
        </w:rPr>
        <w:t>…………………………………………</w:t>
      </w:r>
    </w:p>
    <w:p w:rsidR="002C0DE7" w:rsidRDefault="00291BDF" w:rsidP="00AD44F5">
      <w:pPr>
        <w:spacing w:after="0" w:line="240" w:lineRule="auto"/>
        <w:ind w:left="6012"/>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DC0E2B" w:rsidRPr="00BB454F">
        <w:rPr>
          <w:rFonts w:ascii="Times New Roman" w:hAnsi="Times New Roman" w:cs="Times New Roman"/>
          <w:sz w:val="20"/>
        </w:rPr>
        <w:t>(podpis osoby uprawnionej do reprezentowania Wykonawcy)</w:t>
      </w: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b/>
          <w:bCs/>
        </w:rPr>
        <w:sectPr w:rsidR="002C0DE7" w:rsidSect="00291BDF">
          <w:pgSz w:w="16838" w:h="11906" w:orient="landscape"/>
          <w:pgMar w:top="1418" w:right="992" w:bottom="1134" w:left="1418" w:header="709" w:footer="709" w:gutter="0"/>
          <w:cols w:space="708"/>
          <w:docGrid w:linePitch="360"/>
        </w:sectPr>
      </w:pPr>
    </w:p>
    <w:p w:rsidR="00910425" w:rsidRPr="00D731CB" w:rsidRDefault="00910425" w:rsidP="00AD44F5">
      <w:pPr>
        <w:spacing w:after="0" w:line="240" w:lineRule="auto"/>
        <w:ind w:left="488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910425" w:rsidRDefault="00910425" w:rsidP="00AD44F5">
      <w:pPr>
        <w:spacing w:after="0" w:line="240" w:lineRule="auto"/>
        <w:ind w:left="4886" w:firstLine="708"/>
        <w:jc w:val="both"/>
        <w:rPr>
          <w:rFonts w:ascii="Times New Roman" w:hAnsi="Times New Roman" w:cs="Times New Roman"/>
          <w:b/>
          <w:bCs/>
          <w:u w:val="single"/>
        </w:rPr>
      </w:pPr>
    </w:p>
    <w:p w:rsidR="00514BE8" w:rsidRPr="00D731CB" w:rsidRDefault="00514BE8" w:rsidP="00AD44F5">
      <w:pPr>
        <w:spacing w:after="0" w:line="240" w:lineRule="auto"/>
        <w:ind w:left="488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AD44F5">
      <w:pPr>
        <w:spacing w:after="0" w:line="240" w:lineRule="auto"/>
        <w:ind w:left="559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AD44F5">
      <w:pPr>
        <w:spacing w:after="0" w:line="240" w:lineRule="auto"/>
        <w:ind w:left="559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AD44F5">
      <w:pPr>
        <w:spacing w:after="0" w:line="240" w:lineRule="auto"/>
        <w:ind w:left="488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AD44F5">
      <w:pPr>
        <w:spacing w:after="0" w:line="240" w:lineRule="auto"/>
        <w:jc w:val="both"/>
        <w:rPr>
          <w:rFonts w:ascii="Times New Roman" w:hAnsi="Times New Roman" w:cs="Times New Roman"/>
          <w:b/>
          <w:bCs/>
          <w:u w:val="single"/>
        </w:rPr>
      </w:pPr>
    </w:p>
    <w:p w:rsidR="00514BE8" w:rsidRPr="00D731CB" w:rsidRDefault="00514BE8" w:rsidP="00AD44F5">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AD44F5">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AD44F5">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AD44F5">
      <w:pPr>
        <w:spacing w:after="0" w:line="240" w:lineRule="auto"/>
        <w:jc w:val="both"/>
        <w:rPr>
          <w:rFonts w:ascii="Times New Roman" w:hAnsi="Times New Roman" w:cs="Times New Roman"/>
          <w:u w:val="single"/>
        </w:rPr>
      </w:pPr>
    </w:p>
    <w:p w:rsidR="00514BE8" w:rsidRPr="00D731CB" w:rsidRDefault="00514BE8" w:rsidP="00AD44F5">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AD44F5">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AD44F5">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AD44F5">
      <w:pPr>
        <w:spacing w:after="0" w:line="240" w:lineRule="auto"/>
        <w:jc w:val="both"/>
        <w:rPr>
          <w:rFonts w:ascii="Times New Roman" w:hAnsi="Times New Roman" w:cs="Times New Roman"/>
        </w:rPr>
      </w:pPr>
    </w:p>
    <w:p w:rsidR="00264FB4" w:rsidRPr="00264FB4" w:rsidRDefault="00514BE8" w:rsidP="00AD44F5">
      <w:pPr>
        <w:spacing w:after="0" w:line="240" w:lineRule="auto"/>
        <w:rPr>
          <w:rFonts w:ascii="Times New Roman" w:hAnsi="Times New Roman" w:cs="Times New Roman"/>
          <w:b/>
          <w:bCs/>
        </w:rPr>
      </w:pPr>
      <w:r w:rsidRPr="006E5939">
        <w:rPr>
          <w:rFonts w:ascii="Times New Roman" w:hAnsi="Times New Roman" w:cs="Times New Roman"/>
        </w:rPr>
        <w:t>Składając ofertę w postępowaniu o udzielenie zamówienia publicznego na</w:t>
      </w:r>
      <w:r w:rsidRPr="006E5939">
        <w:rPr>
          <w:rFonts w:ascii="Times New Roman" w:hAnsi="Times New Roman" w:cs="Times New Roman"/>
          <w:b/>
          <w:bCs/>
        </w:rPr>
        <w:t xml:space="preserve"> „</w:t>
      </w:r>
      <w:r w:rsidR="004822C4" w:rsidRPr="006E5939">
        <w:rPr>
          <w:rFonts w:ascii="Times New Roman" w:hAnsi="Times New Roman" w:cs="Times New Roman"/>
          <w:b/>
          <w:bCs/>
        </w:rPr>
        <w:t xml:space="preserve"> Dostawę</w:t>
      </w:r>
      <w:r w:rsidR="00264FB4" w:rsidRPr="00264FB4">
        <w:t xml:space="preserve"> </w:t>
      </w:r>
      <w:r w:rsidR="00255D3F" w:rsidRPr="00255D3F">
        <w:rPr>
          <w:rFonts w:ascii="Times New Roman" w:hAnsi="Times New Roman" w:cs="Times New Roman"/>
          <w:b/>
          <w:bCs/>
        </w:rPr>
        <w:t>i wdrożenie 2 przełączników sieciowych wraz z akcesoriami oraz wykonanie połączenia światłowodowego pomiędzy pomieszczeniami węzłowymi w budynku CCTW.</w:t>
      </w:r>
      <w:r w:rsidR="00255D3F">
        <w:rPr>
          <w:rFonts w:ascii="Times New Roman" w:hAnsi="Times New Roman" w:cs="Times New Roman"/>
          <w:b/>
          <w:bCs/>
        </w:rPr>
        <w:t>”</w:t>
      </w:r>
      <w:r w:rsidR="00264FB4" w:rsidRPr="00264FB4">
        <w:rPr>
          <w:rFonts w:ascii="Times New Roman" w:hAnsi="Times New Roman" w:cs="Times New Roman"/>
          <w:b/>
          <w:bCs/>
        </w:rPr>
        <w:tab/>
      </w:r>
      <w:r w:rsidR="00264FB4" w:rsidRPr="00264FB4">
        <w:rPr>
          <w:rFonts w:ascii="Times New Roman" w:hAnsi="Times New Roman" w:cs="Times New Roman"/>
          <w:b/>
          <w:bCs/>
        </w:rPr>
        <w:tab/>
      </w:r>
      <w:r w:rsidR="00264FB4" w:rsidRPr="00264FB4">
        <w:rPr>
          <w:rFonts w:ascii="Times New Roman" w:hAnsi="Times New Roman" w:cs="Times New Roman"/>
          <w:b/>
          <w:bCs/>
        </w:rPr>
        <w:tab/>
      </w:r>
      <w:r w:rsidR="00264FB4" w:rsidRPr="00264FB4">
        <w:rPr>
          <w:rFonts w:ascii="Times New Roman" w:hAnsi="Times New Roman" w:cs="Times New Roman"/>
          <w:b/>
          <w:bCs/>
        </w:rPr>
        <w:tab/>
      </w:r>
    </w:p>
    <w:p w:rsidR="00ED768E" w:rsidRPr="00D731CB" w:rsidRDefault="00ED768E" w:rsidP="00AD44F5">
      <w:pPr>
        <w:spacing w:after="0" w:line="240" w:lineRule="auto"/>
      </w:pPr>
    </w:p>
    <w:p w:rsidR="00514BE8" w:rsidRPr="00D731CB" w:rsidRDefault="00514BE8" w:rsidP="00AD44F5">
      <w:pPr>
        <w:pStyle w:val="Tekstpodstawowy"/>
        <w:jc w:val="both"/>
        <w:rPr>
          <w:sz w:val="22"/>
          <w:szCs w:val="22"/>
        </w:rPr>
      </w:pPr>
      <w:r w:rsidRPr="00D731CB">
        <w:rPr>
          <w:sz w:val="22"/>
          <w:szCs w:val="22"/>
        </w:rPr>
        <w:t>oświadczam/y, że:</w:t>
      </w:r>
    </w:p>
    <w:p w:rsidR="00514BE8" w:rsidRPr="00D731CB" w:rsidRDefault="00514BE8" w:rsidP="00AD44F5">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AD44F5">
      <w:pPr>
        <w:pStyle w:val="Tekstpodstawowy"/>
        <w:jc w:val="both"/>
        <w:rPr>
          <w:sz w:val="22"/>
          <w:szCs w:val="22"/>
        </w:rPr>
      </w:pPr>
    </w:p>
    <w:p w:rsidR="00514BE8" w:rsidRPr="00D731CB" w:rsidRDefault="00514BE8" w:rsidP="00AD44F5">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AD44F5">
      <w:pPr>
        <w:pStyle w:val="Tekstpodstawowy"/>
        <w:jc w:val="both"/>
        <w:rPr>
          <w:sz w:val="22"/>
          <w:szCs w:val="22"/>
        </w:rPr>
      </w:pPr>
    </w:p>
    <w:p w:rsidR="00514BE8" w:rsidRPr="00D731CB" w:rsidRDefault="00514BE8" w:rsidP="00AD44F5">
      <w:pPr>
        <w:pStyle w:val="Tekstpodstawowy"/>
        <w:numPr>
          <w:ilvl w:val="0"/>
          <w:numId w:val="5"/>
        </w:numPr>
        <w:tabs>
          <w:tab w:val="num" w:pos="0"/>
        </w:tabs>
        <w:ind w:left="0"/>
        <w:jc w:val="both"/>
        <w:rPr>
          <w:sz w:val="22"/>
          <w:szCs w:val="22"/>
        </w:rPr>
      </w:pPr>
      <w:r w:rsidRPr="00D731CB">
        <w:rPr>
          <w:sz w:val="22"/>
          <w:szCs w:val="22"/>
        </w:rPr>
        <w:t>………………………………………………………………………………………………………</w:t>
      </w:r>
    </w:p>
    <w:p w:rsidR="00514BE8" w:rsidRDefault="00514BE8" w:rsidP="00AD44F5">
      <w:pPr>
        <w:pStyle w:val="Tekstpodstawowy"/>
        <w:numPr>
          <w:ilvl w:val="0"/>
          <w:numId w:val="5"/>
        </w:numPr>
        <w:tabs>
          <w:tab w:val="num" w:pos="0"/>
        </w:tabs>
        <w:ind w:left="0"/>
        <w:jc w:val="both"/>
        <w:rPr>
          <w:sz w:val="22"/>
          <w:szCs w:val="22"/>
        </w:rPr>
      </w:pPr>
      <w:r w:rsidRPr="00D731CB">
        <w:rPr>
          <w:sz w:val="22"/>
          <w:szCs w:val="22"/>
        </w:rPr>
        <w:t>………………………………………………………………………………………………………</w:t>
      </w:r>
    </w:p>
    <w:p w:rsidR="00D731CB" w:rsidRPr="00E1328E" w:rsidRDefault="00D731CB" w:rsidP="00AD44F5">
      <w:pPr>
        <w:pStyle w:val="Tekstpodstawowy"/>
        <w:numPr>
          <w:ilvl w:val="0"/>
          <w:numId w:val="5"/>
        </w:numPr>
        <w:tabs>
          <w:tab w:val="num" w:pos="0"/>
        </w:tabs>
        <w:ind w:left="0"/>
        <w:jc w:val="both"/>
        <w:rPr>
          <w:sz w:val="22"/>
          <w:szCs w:val="22"/>
        </w:rPr>
      </w:pPr>
      <w:r>
        <w:rPr>
          <w:sz w:val="22"/>
          <w:szCs w:val="22"/>
        </w:rPr>
        <w:t>……………………………………………………………………………………………………….</w:t>
      </w:r>
    </w:p>
    <w:p w:rsidR="00514BE8" w:rsidRPr="00D731CB" w:rsidRDefault="00514BE8" w:rsidP="00AD44F5">
      <w:pPr>
        <w:pStyle w:val="Tekstpodstawowy"/>
        <w:jc w:val="both"/>
        <w:rPr>
          <w:b/>
          <w:sz w:val="22"/>
          <w:szCs w:val="22"/>
        </w:rPr>
      </w:pPr>
    </w:p>
    <w:p w:rsidR="00514BE8" w:rsidRPr="00D731CB" w:rsidRDefault="00514BE8" w:rsidP="00AD44F5">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AD44F5">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AD44F5">
      <w:pPr>
        <w:spacing w:after="0" w:line="240" w:lineRule="auto"/>
        <w:ind w:firstLine="708"/>
        <w:jc w:val="both"/>
        <w:rPr>
          <w:rFonts w:ascii="Times New Roman" w:hAnsi="Times New Roman" w:cs="Times New Roman"/>
          <w:sz w:val="20"/>
        </w:rPr>
      </w:pPr>
    </w:p>
    <w:p w:rsidR="00514BE8" w:rsidRPr="00D731CB" w:rsidRDefault="00514BE8" w:rsidP="00AD44F5">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D44F5">
      <w:pPr>
        <w:pStyle w:val="Tekstpodstawowy"/>
        <w:ind w:left="5304" w:firstLine="6"/>
        <w:jc w:val="both"/>
        <w:rPr>
          <w:sz w:val="20"/>
          <w:szCs w:val="20"/>
        </w:rPr>
      </w:pPr>
      <w:r w:rsidRPr="00D731CB">
        <w:rPr>
          <w:sz w:val="20"/>
          <w:szCs w:val="20"/>
        </w:rPr>
        <w:t>(Podpis wraz z pieczęcią osoby uprawnionej do reprezentowania Wykonawcy)</w:t>
      </w:r>
    </w:p>
    <w:p w:rsidR="00FC6A2A" w:rsidRDefault="00FC6A2A" w:rsidP="00AD44F5">
      <w:pPr>
        <w:pStyle w:val="Tekstpodstawowy"/>
        <w:ind w:left="5304" w:firstLine="6"/>
        <w:jc w:val="both"/>
        <w:rPr>
          <w:b/>
          <w:bCs/>
          <w:szCs w:val="20"/>
        </w:rPr>
      </w:pPr>
    </w:p>
    <w:p w:rsidR="00537064" w:rsidRDefault="00537064" w:rsidP="00AD44F5">
      <w:pPr>
        <w:pStyle w:val="Tekstpodstawowy"/>
        <w:ind w:left="5304" w:firstLine="6"/>
        <w:jc w:val="both"/>
        <w:rPr>
          <w:b/>
          <w:bCs/>
          <w:szCs w:val="20"/>
        </w:rPr>
      </w:pPr>
    </w:p>
    <w:p w:rsidR="00431ABC" w:rsidRDefault="00431ABC" w:rsidP="00AD44F5">
      <w:pPr>
        <w:pStyle w:val="Tekstpodstawowy"/>
        <w:ind w:left="5304" w:firstLine="6"/>
        <w:jc w:val="both"/>
        <w:rPr>
          <w:b/>
          <w:bCs/>
          <w:szCs w:val="20"/>
        </w:rPr>
      </w:pPr>
    </w:p>
    <w:p w:rsidR="00431ABC" w:rsidRDefault="00431ABC" w:rsidP="00AD44F5">
      <w:pPr>
        <w:pStyle w:val="Tekstpodstawowy"/>
        <w:ind w:left="5304" w:firstLine="6"/>
        <w:jc w:val="both"/>
        <w:rPr>
          <w:b/>
          <w:bCs/>
          <w:szCs w:val="20"/>
        </w:rPr>
      </w:pPr>
    </w:p>
    <w:p w:rsidR="00C80474" w:rsidRDefault="00C80474" w:rsidP="00AD44F5">
      <w:pPr>
        <w:pStyle w:val="Tekstpodstawowy"/>
        <w:ind w:left="5304" w:firstLine="6"/>
        <w:jc w:val="both"/>
        <w:rPr>
          <w:b/>
          <w:bCs/>
          <w:szCs w:val="20"/>
        </w:rPr>
      </w:pPr>
    </w:p>
    <w:p w:rsidR="00C80474" w:rsidRDefault="00C80474" w:rsidP="00AD44F5">
      <w:pPr>
        <w:pStyle w:val="Tekstpodstawowy"/>
        <w:ind w:left="5304" w:firstLine="6"/>
        <w:jc w:val="both"/>
        <w:rPr>
          <w:b/>
          <w:bCs/>
          <w:szCs w:val="20"/>
        </w:rPr>
      </w:pPr>
    </w:p>
    <w:p w:rsidR="00674D11" w:rsidRDefault="00674D11" w:rsidP="00AD44F5">
      <w:pPr>
        <w:pStyle w:val="Tekstpodstawowy"/>
        <w:ind w:left="5304" w:firstLine="6"/>
        <w:jc w:val="both"/>
        <w:rPr>
          <w:b/>
          <w:bCs/>
          <w:szCs w:val="20"/>
        </w:rPr>
      </w:pPr>
    </w:p>
    <w:p w:rsidR="00255D3F" w:rsidRDefault="00255D3F" w:rsidP="00AD44F5">
      <w:pPr>
        <w:rPr>
          <w:rFonts w:ascii="Times New Roman" w:eastAsia="Times New Roman" w:hAnsi="Times New Roman" w:cs="Times New Roman"/>
          <w:b/>
          <w:bCs/>
          <w:sz w:val="24"/>
          <w:szCs w:val="20"/>
          <w:lang w:eastAsia="pl-PL"/>
        </w:rPr>
      </w:pPr>
      <w:r>
        <w:rPr>
          <w:b/>
          <w:bCs/>
          <w:szCs w:val="20"/>
        </w:rPr>
        <w:br w:type="page"/>
      </w:r>
    </w:p>
    <w:p w:rsidR="00514BE8" w:rsidRDefault="00514BE8" w:rsidP="00AD44F5">
      <w:pPr>
        <w:pStyle w:val="Tekstpodstawowy"/>
        <w:ind w:left="5304" w:firstLine="6"/>
        <w:jc w:val="both"/>
        <w:rPr>
          <w:b/>
          <w:bCs/>
          <w:szCs w:val="20"/>
        </w:rPr>
      </w:pPr>
      <w:r w:rsidRPr="00AD2923">
        <w:rPr>
          <w:b/>
          <w:bCs/>
          <w:szCs w:val="20"/>
        </w:rPr>
        <w:lastRenderedPageBreak/>
        <w:t>Załącznik nr 5</w:t>
      </w:r>
    </w:p>
    <w:p w:rsidR="00431ABC" w:rsidRPr="00AD2923" w:rsidRDefault="00431ABC" w:rsidP="00AD44F5">
      <w:pPr>
        <w:pStyle w:val="Tekstpodstawowy"/>
        <w:ind w:left="5304" w:firstLine="6"/>
        <w:jc w:val="center"/>
        <w:rPr>
          <w:b/>
          <w:bCs/>
          <w:szCs w:val="20"/>
        </w:rPr>
      </w:pPr>
    </w:p>
    <w:p w:rsidR="00E43EC3" w:rsidRDefault="00514BE8" w:rsidP="00AD44F5">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DOSTAWĘ</w:t>
      </w:r>
      <w:r w:rsidR="00F22FB2" w:rsidRPr="00F22FB2">
        <w:t xml:space="preserve"> </w:t>
      </w:r>
      <w:r w:rsidR="00255D3F" w:rsidRPr="00255D3F">
        <w:rPr>
          <w:rFonts w:ascii="Times New Roman" w:hAnsi="Times New Roman" w:cs="Times New Roman"/>
          <w:b/>
          <w:bCs/>
          <w:sz w:val="24"/>
        </w:rPr>
        <w:t>I WDROŻENIE 2 PRZEŁĄCZNIKÓW SIECIOWYCH WRAZ Z AKCESORIAMI ORAZ WYKONANIE POŁĄCZENIA ŚWIATŁOWODOWEGO POMIĘDZY POMIESZCZENIAMI WĘZŁOWYMI W BUDYNKU CCTW.</w:t>
      </w:r>
    </w:p>
    <w:p w:rsidR="002C0DE7" w:rsidRDefault="002C0DE7" w:rsidP="00AD44F5">
      <w:pPr>
        <w:jc w:val="both"/>
      </w:pPr>
      <w:r w:rsidRPr="009638C0">
        <w:t xml:space="preserve">W chwili obecnej Zamawiający posiada sieć komputerową zbudowaną w oparciu o przełączniki HP 58xx, HP 5120 oraz Cisco 2960. Urządzenia te są zarządzane przez system HP IMC. Wymaga się, aby przełączniki będące przedmiotem przetargu były w pełni </w:t>
      </w:r>
      <w:proofErr w:type="spellStart"/>
      <w:r w:rsidRPr="009638C0">
        <w:t>zarządzalne</w:t>
      </w:r>
      <w:proofErr w:type="spellEnd"/>
      <w:r w:rsidRPr="009638C0">
        <w:t xml:space="preserve"> z poziomu systemu HP IMC, co oznacza możliwości wykonywania na tych przełącznikach, z poziomu HP IMC, co najmniej następujących czynności:</w:t>
      </w:r>
    </w:p>
    <w:p w:rsidR="002C0DE7" w:rsidRPr="009638C0" w:rsidRDefault="002C0DE7" w:rsidP="00AD44F5">
      <w:pPr>
        <w:numPr>
          <w:ilvl w:val="0"/>
          <w:numId w:val="25"/>
        </w:numPr>
        <w:spacing w:after="0" w:line="240" w:lineRule="auto"/>
        <w:ind w:left="0"/>
        <w:jc w:val="both"/>
      </w:pPr>
      <w:r w:rsidRPr="009638C0">
        <w:t>Konfigurowanie interfejsów sieciowych (szybkość, tryb pracy, agregacja portów);</w:t>
      </w:r>
    </w:p>
    <w:p w:rsidR="002C0DE7" w:rsidRPr="009638C0" w:rsidRDefault="002C0DE7" w:rsidP="00AD44F5">
      <w:pPr>
        <w:numPr>
          <w:ilvl w:val="0"/>
          <w:numId w:val="25"/>
        </w:numPr>
        <w:spacing w:after="0" w:line="240" w:lineRule="auto"/>
        <w:ind w:left="0"/>
        <w:jc w:val="both"/>
      </w:pPr>
      <w:r w:rsidRPr="009638C0">
        <w:t>Zbieranie statystyk ruchu i błędów z portów;</w:t>
      </w:r>
    </w:p>
    <w:p w:rsidR="002C0DE7" w:rsidRPr="009638C0" w:rsidRDefault="002C0DE7" w:rsidP="00AD44F5">
      <w:pPr>
        <w:numPr>
          <w:ilvl w:val="0"/>
          <w:numId w:val="25"/>
        </w:numPr>
        <w:spacing w:after="0" w:line="240" w:lineRule="auto"/>
        <w:ind w:left="0"/>
        <w:jc w:val="both"/>
      </w:pPr>
      <w:r w:rsidRPr="009638C0">
        <w:t>Pełna diagnostyka alarmów i funkcjonalności;</w:t>
      </w:r>
    </w:p>
    <w:p w:rsidR="002C0DE7" w:rsidRPr="009638C0" w:rsidRDefault="002C0DE7" w:rsidP="00AD44F5">
      <w:pPr>
        <w:numPr>
          <w:ilvl w:val="0"/>
          <w:numId w:val="25"/>
        </w:numPr>
        <w:spacing w:after="0" w:line="240" w:lineRule="auto"/>
        <w:ind w:left="0"/>
        <w:jc w:val="both"/>
      </w:pPr>
      <w:r w:rsidRPr="009638C0">
        <w:t>Zarządzanie podsieciami wirtualnymi (możliwość tworzenia takich podsieci na wielu urządzeniach przy użyciu jednego makropolecenia wydanego z HP IMC, uruchamiającego odpowiednie skrypty poleceń na wielu przełącznikach);</w:t>
      </w:r>
    </w:p>
    <w:p w:rsidR="002C0DE7" w:rsidRPr="009638C0" w:rsidRDefault="002C0DE7" w:rsidP="00AD44F5">
      <w:pPr>
        <w:numPr>
          <w:ilvl w:val="0"/>
          <w:numId w:val="25"/>
        </w:numPr>
        <w:spacing w:after="0" w:line="240" w:lineRule="auto"/>
        <w:ind w:left="0"/>
        <w:jc w:val="both"/>
      </w:pPr>
      <w:r w:rsidRPr="009638C0">
        <w:t>Automatyczne tworzenie kopii plików konfiguracyjnych przełączników i gromadzenie ich w systemie HP IMC;</w:t>
      </w:r>
    </w:p>
    <w:p w:rsidR="002C0DE7" w:rsidRPr="009638C0" w:rsidRDefault="002C0DE7" w:rsidP="00AD44F5">
      <w:pPr>
        <w:numPr>
          <w:ilvl w:val="0"/>
          <w:numId w:val="25"/>
        </w:numPr>
        <w:spacing w:after="0" w:line="240" w:lineRule="auto"/>
        <w:ind w:left="0"/>
        <w:jc w:val="both"/>
      </w:pPr>
      <w:r w:rsidRPr="009638C0">
        <w:t>Lokalizacja hostów na portach przełączników wg adresów IP i MAC;</w:t>
      </w:r>
    </w:p>
    <w:p w:rsidR="002C0DE7" w:rsidRPr="009638C0" w:rsidRDefault="002C0DE7" w:rsidP="00AD44F5">
      <w:pPr>
        <w:numPr>
          <w:ilvl w:val="0"/>
          <w:numId w:val="25"/>
        </w:numPr>
        <w:spacing w:after="0" w:line="240" w:lineRule="auto"/>
        <w:ind w:left="0"/>
        <w:jc w:val="both"/>
      </w:pPr>
      <w:r w:rsidRPr="009638C0">
        <w:t xml:space="preserve">Aktualizacja oprogramowania, możliwość wgrywania </w:t>
      </w:r>
      <w:proofErr w:type="spellStart"/>
      <w:r w:rsidRPr="0036360C">
        <w:rPr>
          <w:i/>
        </w:rPr>
        <w:t>firmware</w:t>
      </w:r>
      <w:proofErr w:type="spellEnd"/>
      <w:r w:rsidRPr="009638C0">
        <w:t xml:space="preserve"> do biblioteki </w:t>
      </w:r>
      <w:r w:rsidRPr="002C0DE7">
        <w:rPr>
          <w:rFonts w:ascii="Times New Roman" w:hAnsi="Times New Roman" w:cs="Times New Roman"/>
        </w:rPr>
        <w:t>HP IMC</w:t>
      </w:r>
      <w:r w:rsidRPr="009638C0">
        <w:t>, sprawdzanie zgodności wersji oprogramowania z przełącznikiem;</w:t>
      </w:r>
    </w:p>
    <w:p w:rsidR="002C0DE7" w:rsidRPr="009638C0" w:rsidRDefault="002C0DE7" w:rsidP="00AD44F5">
      <w:pPr>
        <w:numPr>
          <w:ilvl w:val="0"/>
          <w:numId w:val="25"/>
        </w:numPr>
        <w:spacing w:after="0" w:line="240" w:lineRule="auto"/>
        <w:ind w:left="0"/>
        <w:jc w:val="both"/>
      </w:pPr>
      <w:r w:rsidRPr="009638C0">
        <w:t>Zarządzanie listami kontroli dostępu</w:t>
      </w:r>
      <w:r>
        <w:t xml:space="preserve"> ACL (ang.</w:t>
      </w:r>
      <w:r w:rsidRPr="009638C0">
        <w:t xml:space="preserve"> </w:t>
      </w:r>
      <w:r w:rsidRPr="0036360C">
        <w:rPr>
          <w:i/>
        </w:rPr>
        <w:t xml:space="preserve">Access </w:t>
      </w:r>
      <w:proofErr w:type="spellStart"/>
      <w:r w:rsidRPr="0036360C">
        <w:rPr>
          <w:i/>
        </w:rPr>
        <w:t>Control</w:t>
      </w:r>
      <w:proofErr w:type="spellEnd"/>
      <w:r w:rsidRPr="0036360C">
        <w:rPr>
          <w:i/>
        </w:rPr>
        <w:t xml:space="preserve"> List</w:t>
      </w:r>
      <w:r>
        <w:t>).</w:t>
      </w:r>
    </w:p>
    <w:p w:rsidR="002C0DE7" w:rsidRPr="009638C0" w:rsidRDefault="002C0DE7" w:rsidP="00AD44F5"/>
    <w:p w:rsidR="002C0DE7" w:rsidRDefault="002C0DE7" w:rsidP="00AD44F5">
      <w:r w:rsidRPr="009638C0">
        <w:t>Poniższe opisy wymagań technicznych dotyczą pojedynczych sztuk zamawianych przedmiotów:</w:t>
      </w: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45"/>
        <w:gridCol w:w="1504"/>
      </w:tblGrid>
      <w:tr w:rsidR="002C0DE7" w:rsidRPr="009638C0" w:rsidTr="00AD44F5">
        <w:trPr>
          <w:trHeight w:val="237"/>
        </w:trPr>
        <w:tc>
          <w:tcPr>
            <w:tcW w:w="7845"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rPr>
                <w:b/>
                <w:i/>
                <w:sz w:val="28"/>
                <w:szCs w:val="28"/>
              </w:rPr>
            </w:pPr>
            <w:r w:rsidRPr="009638C0">
              <w:rPr>
                <w:b/>
                <w:i/>
                <w:sz w:val="28"/>
                <w:szCs w:val="28"/>
              </w:rPr>
              <w:t>Przełącznik sieciowy typu 1</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jc w:val="center"/>
              <w:rPr>
                <w:b/>
                <w:i/>
                <w:sz w:val="28"/>
                <w:szCs w:val="28"/>
              </w:rPr>
            </w:pPr>
            <w:r w:rsidRPr="009638C0">
              <w:rPr>
                <w:b/>
                <w:i/>
                <w:sz w:val="28"/>
                <w:szCs w:val="28"/>
              </w:rPr>
              <w:t>2 szt.</w:t>
            </w:r>
          </w:p>
        </w:tc>
      </w:tr>
    </w:tbl>
    <w:p w:rsidR="002C0DE7" w:rsidRDefault="002C0DE7" w:rsidP="00AD44F5">
      <w:pPr>
        <w:pStyle w:val="Akapitzlist"/>
        <w:ind w:left="0"/>
        <w:jc w:val="both"/>
      </w:pPr>
    </w:p>
    <w:p w:rsidR="002C0DE7" w:rsidRPr="009638C0" w:rsidRDefault="002C0DE7" w:rsidP="00DB0734">
      <w:pPr>
        <w:pStyle w:val="Akapitzlist"/>
        <w:numPr>
          <w:ilvl w:val="0"/>
          <w:numId w:val="36"/>
        </w:numPr>
        <w:ind w:left="0"/>
        <w:jc w:val="both"/>
      </w:pPr>
      <w:r w:rsidRPr="009638C0">
        <w:t xml:space="preserve">Typ i liczba portów przełączników: </w:t>
      </w:r>
    </w:p>
    <w:p w:rsidR="002C0DE7" w:rsidRPr="009638C0" w:rsidRDefault="002C0DE7" w:rsidP="00DB0734">
      <w:pPr>
        <w:pStyle w:val="Akapitzlist"/>
        <w:numPr>
          <w:ilvl w:val="0"/>
          <w:numId w:val="37"/>
        </w:numPr>
        <w:ind w:left="360"/>
      </w:pPr>
      <w:r w:rsidRPr="009638C0">
        <w:t>Minimum 24 porty 1G/10GbE SFP+ umieszczonych z przodu obudowy</w:t>
      </w:r>
      <w:r>
        <w:t>;</w:t>
      </w:r>
    </w:p>
    <w:p w:rsidR="002C0DE7" w:rsidRPr="009638C0" w:rsidRDefault="002C0DE7" w:rsidP="00DB0734">
      <w:pPr>
        <w:pStyle w:val="Akapitzlist"/>
        <w:numPr>
          <w:ilvl w:val="0"/>
          <w:numId w:val="37"/>
        </w:numPr>
        <w:ind w:left="360"/>
        <w:jc w:val="both"/>
      </w:pPr>
      <w:r w:rsidRPr="009638C0">
        <w:t xml:space="preserve">Minimum 6 portów 40GbE QSFP+ umieszczonych z przodu obudowy z możliwością wymiany </w:t>
      </w:r>
      <w:r>
        <w:t>dla</w:t>
      </w:r>
      <w:r w:rsidRPr="009638C0">
        <w:t xml:space="preserve"> co najmniej 2 port</w:t>
      </w:r>
      <w:r>
        <w:t>ów</w:t>
      </w:r>
      <w:r w:rsidRPr="009638C0">
        <w:t xml:space="preserve"> </w:t>
      </w:r>
      <w:r>
        <w:t xml:space="preserve">na </w:t>
      </w:r>
      <w:r w:rsidRPr="009638C0">
        <w:t>100GbE QSFP28. Jeżeli wymiana wymaga dostarczenia dodatkowego modułu, musi być on dostępny i dostarczony.</w:t>
      </w:r>
    </w:p>
    <w:p w:rsidR="002C0DE7" w:rsidRPr="009638C0" w:rsidRDefault="002C0DE7" w:rsidP="00AD44F5">
      <w:pPr>
        <w:numPr>
          <w:ilvl w:val="0"/>
          <w:numId w:val="29"/>
        </w:numPr>
        <w:tabs>
          <w:tab w:val="clear" w:pos="360"/>
          <w:tab w:val="num" w:pos="0"/>
        </w:tabs>
        <w:spacing w:after="0" w:line="240" w:lineRule="auto"/>
        <w:ind w:left="0"/>
        <w:jc w:val="both"/>
      </w:pPr>
      <w:r w:rsidRPr="009638C0">
        <w:t xml:space="preserve">Wbudowany, dodatkowy, dedykowany port Gigabit Ethernet SFP do zarządzania poza pasmem (ang. </w:t>
      </w:r>
      <w:r w:rsidRPr="009638C0">
        <w:rPr>
          <w:i/>
        </w:rPr>
        <w:t>out of band management</w:t>
      </w:r>
      <w:r w:rsidRPr="009638C0">
        <w:t>).</w:t>
      </w:r>
    </w:p>
    <w:p w:rsidR="002C0DE7" w:rsidRPr="009638C0" w:rsidRDefault="002C0DE7" w:rsidP="00AD44F5">
      <w:pPr>
        <w:numPr>
          <w:ilvl w:val="0"/>
          <w:numId w:val="29"/>
        </w:numPr>
        <w:tabs>
          <w:tab w:val="clear" w:pos="360"/>
          <w:tab w:val="left" w:pos="-360"/>
          <w:tab w:val="num" w:pos="0"/>
        </w:tabs>
        <w:spacing w:after="0" w:line="240" w:lineRule="auto"/>
        <w:ind w:left="0"/>
        <w:jc w:val="both"/>
      </w:pPr>
      <w:r w:rsidRPr="009638C0">
        <w:t>Wymagany port konsoli RS232 ze złączem DB9 lub RJ45 oraz port konsoli USB.</w:t>
      </w:r>
    </w:p>
    <w:p w:rsidR="002C0DE7" w:rsidRPr="009638C0" w:rsidRDefault="002C0DE7" w:rsidP="00AD44F5">
      <w:pPr>
        <w:numPr>
          <w:ilvl w:val="0"/>
          <w:numId w:val="29"/>
        </w:numPr>
        <w:tabs>
          <w:tab w:val="clear" w:pos="360"/>
          <w:tab w:val="left" w:pos="-1080"/>
          <w:tab w:val="num" w:pos="0"/>
        </w:tabs>
        <w:spacing w:after="0" w:line="240" w:lineRule="auto"/>
        <w:ind w:left="0"/>
        <w:jc w:val="both"/>
      </w:pPr>
      <w:r w:rsidRPr="009638C0">
        <w:t>Wymagany port USB umożliwiający podłączenie pamięci zewnętrznej (niezależny od portu konsoli USB).</w:t>
      </w:r>
    </w:p>
    <w:p w:rsidR="002C0DE7" w:rsidRPr="009638C0" w:rsidRDefault="002C0DE7" w:rsidP="00AD44F5">
      <w:pPr>
        <w:numPr>
          <w:ilvl w:val="0"/>
          <w:numId w:val="29"/>
        </w:numPr>
        <w:tabs>
          <w:tab w:val="clear" w:pos="360"/>
          <w:tab w:val="left" w:pos="-1080"/>
          <w:tab w:val="num" w:pos="0"/>
        </w:tabs>
        <w:spacing w:after="0" w:line="240" w:lineRule="auto"/>
        <w:ind w:left="0"/>
        <w:jc w:val="both"/>
      </w:pPr>
      <w:r w:rsidRPr="009638C0">
        <w:t xml:space="preserve">Przepustowość: </w:t>
      </w:r>
      <w:r w:rsidRPr="009A70A6">
        <w:t xml:space="preserve">minimum 700 </w:t>
      </w:r>
      <w:proofErr w:type="spellStart"/>
      <w:r w:rsidRPr="009638C0">
        <w:t>Mpps</w:t>
      </w:r>
      <w:proofErr w:type="spellEnd"/>
      <w:r w:rsidRPr="009638C0">
        <w:t xml:space="preserve"> dla pakietów 64 bajtowych.</w:t>
      </w:r>
    </w:p>
    <w:p w:rsidR="002C0DE7" w:rsidRPr="009638C0" w:rsidRDefault="002C0DE7" w:rsidP="00AD44F5">
      <w:pPr>
        <w:numPr>
          <w:ilvl w:val="0"/>
          <w:numId w:val="29"/>
        </w:numPr>
        <w:tabs>
          <w:tab w:val="clear" w:pos="360"/>
          <w:tab w:val="left" w:pos="-1440"/>
          <w:tab w:val="num" w:pos="0"/>
        </w:tabs>
        <w:spacing w:after="0" w:line="240" w:lineRule="auto"/>
        <w:ind w:left="0"/>
      </w:pPr>
      <w:r w:rsidRPr="009638C0">
        <w:t xml:space="preserve">Wydajność: minimum 960 </w:t>
      </w:r>
      <w:proofErr w:type="spellStart"/>
      <w:r w:rsidRPr="009638C0">
        <w:t>Gbps</w:t>
      </w:r>
      <w:proofErr w:type="spellEnd"/>
      <w:r w:rsidRPr="009638C0">
        <w:t xml:space="preserve"> (prędkość przełączania „</w:t>
      </w:r>
      <w:proofErr w:type="spellStart"/>
      <w:r w:rsidRPr="009638C0">
        <w:t>wirespeed</w:t>
      </w:r>
      <w:proofErr w:type="spellEnd"/>
      <w:r w:rsidRPr="009638C0">
        <w:t>” dla każdego portu przełącznika).</w:t>
      </w:r>
    </w:p>
    <w:p w:rsidR="002C0DE7" w:rsidRPr="009638C0" w:rsidRDefault="002C0DE7" w:rsidP="00AD44F5">
      <w:pPr>
        <w:numPr>
          <w:ilvl w:val="0"/>
          <w:numId w:val="29"/>
        </w:numPr>
        <w:tabs>
          <w:tab w:val="clear" w:pos="360"/>
          <w:tab w:val="left" w:pos="-1080"/>
          <w:tab w:val="num" w:pos="0"/>
        </w:tabs>
        <w:spacing w:after="0" w:line="240" w:lineRule="auto"/>
        <w:ind w:left="0"/>
      </w:pPr>
      <w:r w:rsidRPr="009638C0">
        <w:t>Przełączanie w warstwie 2 i 3 modelu OSI.</w:t>
      </w:r>
    </w:p>
    <w:p w:rsidR="002C0DE7" w:rsidRPr="009638C0" w:rsidRDefault="002C0DE7" w:rsidP="00AD44F5">
      <w:pPr>
        <w:numPr>
          <w:ilvl w:val="0"/>
          <w:numId w:val="29"/>
        </w:numPr>
        <w:tabs>
          <w:tab w:val="clear" w:pos="360"/>
          <w:tab w:val="left" w:pos="-1080"/>
          <w:tab w:val="num" w:pos="0"/>
        </w:tabs>
        <w:spacing w:after="0" w:line="240" w:lineRule="auto"/>
        <w:ind w:left="0"/>
      </w:pPr>
      <w:r w:rsidRPr="009638C0">
        <w:t xml:space="preserve">Wielkość bufora pakietów (ang. </w:t>
      </w:r>
      <w:proofErr w:type="spellStart"/>
      <w:r w:rsidRPr="009638C0">
        <w:rPr>
          <w:i/>
        </w:rPr>
        <w:t>packet</w:t>
      </w:r>
      <w:proofErr w:type="spellEnd"/>
      <w:r w:rsidRPr="009638C0">
        <w:rPr>
          <w:i/>
        </w:rPr>
        <w:t xml:space="preserve"> </w:t>
      </w:r>
      <w:proofErr w:type="spellStart"/>
      <w:r w:rsidRPr="009638C0">
        <w:rPr>
          <w:i/>
        </w:rPr>
        <w:t>buffer</w:t>
      </w:r>
      <w:proofErr w:type="spellEnd"/>
      <w:r w:rsidRPr="009638C0">
        <w:t xml:space="preserve">): minimum 12MB. </w:t>
      </w:r>
    </w:p>
    <w:p w:rsidR="002C0DE7" w:rsidRPr="009638C0" w:rsidRDefault="002C0DE7" w:rsidP="00AD44F5">
      <w:pPr>
        <w:numPr>
          <w:ilvl w:val="0"/>
          <w:numId w:val="29"/>
        </w:numPr>
        <w:tabs>
          <w:tab w:val="clear" w:pos="360"/>
          <w:tab w:val="left" w:pos="-720"/>
          <w:tab w:val="num" w:pos="0"/>
        </w:tabs>
        <w:spacing w:after="0" w:line="240" w:lineRule="auto"/>
        <w:ind w:left="0"/>
      </w:pPr>
      <w:r w:rsidRPr="009638C0">
        <w:t xml:space="preserve">Minimum 512MB wbudowanej pamięci typu </w:t>
      </w:r>
      <w:proofErr w:type="spellStart"/>
      <w:r w:rsidRPr="009638C0">
        <w:t>Flash</w:t>
      </w:r>
      <w:proofErr w:type="spellEnd"/>
      <w:r w:rsidRPr="009638C0">
        <w:t>.</w:t>
      </w:r>
    </w:p>
    <w:p w:rsidR="002C0DE7" w:rsidRPr="009638C0" w:rsidRDefault="002C0DE7" w:rsidP="00AD44F5">
      <w:pPr>
        <w:numPr>
          <w:ilvl w:val="0"/>
          <w:numId w:val="29"/>
        </w:numPr>
        <w:tabs>
          <w:tab w:val="clear" w:pos="360"/>
          <w:tab w:val="left" w:pos="-360"/>
          <w:tab w:val="num" w:pos="0"/>
        </w:tabs>
        <w:spacing w:after="0" w:line="240" w:lineRule="auto"/>
        <w:ind w:left="0"/>
      </w:pPr>
      <w:r w:rsidRPr="009638C0">
        <w:t>Minimum 4GB pamięci operacyjnej.</w:t>
      </w:r>
    </w:p>
    <w:p w:rsidR="002C0DE7" w:rsidRPr="009638C0" w:rsidRDefault="002C0DE7" w:rsidP="00AD44F5">
      <w:pPr>
        <w:numPr>
          <w:ilvl w:val="0"/>
          <w:numId w:val="29"/>
        </w:numPr>
        <w:tabs>
          <w:tab w:val="clear" w:pos="360"/>
          <w:tab w:val="left" w:pos="-360"/>
          <w:tab w:val="num" w:pos="0"/>
        </w:tabs>
        <w:spacing w:after="0" w:line="240" w:lineRule="auto"/>
        <w:ind w:left="0"/>
      </w:pPr>
      <w:r w:rsidRPr="009638C0">
        <w:t xml:space="preserve">Przełącznik wyposażony w redundantne, modularne wentylatory (minimum </w:t>
      </w:r>
      <w:r>
        <w:t>2</w:t>
      </w:r>
      <w:r w:rsidRPr="009638C0">
        <w:t xml:space="preserve"> niezależne moduły wentylatorów).</w:t>
      </w:r>
    </w:p>
    <w:p w:rsidR="002C0DE7" w:rsidRPr="009638C0" w:rsidRDefault="002C0DE7" w:rsidP="00AD44F5">
      <w:pPr>
        <w:numPr>
          <w:ilvl w:val="0"/>
          <w:numId w:val="29"/>
        </w:numPr>
        <w:tabs>
          <w:tab w:val="clear" w:pos="360"/>
          <w:tab w:val="left" w:pos="-360"/>
          <w:tab w:val="num" w:pos="0"/>
        </w:tabs>
        <w:spacing w:after="0" w:line="240" w:lineRule="auto"/>
        <w:ind w:left="0"/>
      </w:pPr>
      <w:r w:rsidRPr="009638C0">
        <w:t>Przepływ powietrza w przełączniku musi odbywać się w kierunku z przodu przełącznika (porty) do tyłu przełącznika (zasilacze). Niedopuszczalne są rozwiązania, z mieszanym przepływem powietrza.</w:t>
      </w:r>
    </w:p>
    <w:p w:rsidR="002C0DE7" w:rsidRPr="009638C0" w:rsidRDefault="002C0DE7" w:rsidP="00AD44F5">
      <w:pPr>
        <w:numPr>
          <w:ilvl w:val="0"/>
          <w:numId w:val="29"/>
        </w:numPr>
        <w:tabs>
          <w:tab w:val="clear" w:pos="360"/>
          <w:tab w:val="num" w:pos="0"/>
        </w:tabs>
        <w:spacing w:after="0" w:line="240" w:lineRule="auto"/>
        <w:ind w:left="0"/>
      </w:pPr>
      <w:r w:rsidRPr="009638C0">
        <w:t xml:space="preserve">Dwa wbudowane (wewnętrzne, modularne) zasilacze AC dla zapewnienia redundancji zasilania, wymieniane podczas pracy urządzenia. </w:t>
      </w:r>
    </w:p>
    <w:p w:rsidR="002C0DE7" w:rsidRPr="009638C0" w:rsidRDefault="002C0DE7" w:rsidP="00AD44F5">
      <w:pPr>
        <w:numPr>
          <w:ilvl w:val="0"/>
          <w:numId w:val="29"/>
        </w:numPr>
        <w:tabs>
          <w:tab w:val="clear" w:pos="360"/>
          <w:tab w:val="left" w:pos="-360"/>
          <w:tab w:val="num" w:pos="0"/>
        </w:tabs>
        <w:spacing w:after="0" w:line="240" w:lineRule="auto"/>
        <w:ind w:left="0"/>
      </w:pPr>
      <w:r w:rsidRPr="009638C0">
        <w:lastRenderedPageBreak/>
        <w:t xml:space="preserve">Funkcja łączenia w stos grupy przełączników, urządzenia połączone w stos widziane jako jedno logiczne urządzenie ze wspólnym zarządzaniem. Wymagane jest by urządzania tworzące stos mogły posiadać łącznie nie mniej niż 400 portów 10GbE SFP+. Topologia stosu musi zapewniać redundancję (połączenia typu pierścień lub </w:t>
      </w:r>
      <w:proofErr w:type="spellStart"/>
      <w:r w:rsidRPr="00E750D7">
        <w:rPr>
          <w:i/>
        </w:rPr>
        <w:t>mesh</w:t>
      </w:r>
      <w:proofErr w:type="spellEnd"/>
      <w:r w:rsidRPr="009638C0">
        <w:t xml:space="preserve">, nie dopuszcza się topologii typu łańcuch (ang. </w:t>
      </w:r>
      <w:proofErr w:type="spellStart"/>
      <w:r w:rsidRPr="009638C0">
        <w:rPr>
          <w:i/>
        </w:rPr>
        <w:t>daisy-chain</w:t>
      </w:r>
      <w:proofErr w:type="spellEnd"/>
      <w:r w:rsidRPr="009638C0">
        <w:t xml:space="preserve">). </w:t>
      </w:r>
    </w:p>
    <w:p w:rsidR="002C0DE7" w:rsidRPr="009638C0" w:rsidRDefault="002C0DE7" w:rsidP="00AD44F5">
      <w:pPr>
        <w:numPr>
          <w:ilvl w:val="0"/>
          <w:numId w:val="29"/>
        </w:numPr>
        <w:tabs>
          <w:tab w:val="clear" w:pos="360"/>
          <w:tab w:val="left" w:pos="-1080"/>
          <w:tab w:val="num" w:pos="0"/>
        </w:tabs>
        <w:spacing w:after="0" w:line="240" w:lineRule="auto"/>
        <w:ind w:left="0"/>
      </w:pPr>
      <w:r w:rsidRPr="009638C0">
        <w:t>Łączenie w stos z wykorzystaniem portów 10Gb, 40Gb, 100Gb i agregowanych portów 10Gb, 40Gb i 100Gb (w celu zwiększenia przepustowości w stosie).</w:t>
      </w:r>
    </w:p>
    <w:p w:rsidR="002C0DE7" w:rsidRPr="009638C0" w:rsidRDefault="002C0DE7" w:rsidP="00AD44F5">
      <w:pPr>
        <w:numPr>
          <w:ilvl w:val="0"/>
          <w:numId w:val="29"/>
        </w:numPr>
        <w:tabs>
          <w:tab w:val="clear" w:pos="360"/>
          <w:tab w:val="left" w:pos="-1440"/>
          <w:tab w:val="num" w:pos="0"/>
        </w:tabs>
        <w:spacing w:after="0" w:line="240" w:lineRule="auto"/>
        <w:ind w:left="0"/>
        <w:jc w:val="both"/>
      </w:pPr>
      <w:r w:rsidRPr="009638C0">
        <w:t>Realizacja łączy agregowanych w ramach portów różnych przełączników będących w stosie dla tej samej grupy.</w:t>
      </w:r>
    </w:p>
    <w:p w:rsidR="002C0DE7" w:rsidRPr="009638C0" w:rsidRDefault="002C0DE7" w:rsidP="00AD44F5">
      <w:pPr>
        <w:numPr>
          <w:ilvl w:val="0"/>
          <w:numId w:val="29"/>
        </w:numPr>
        <w:tabs>
          <w:tab w:val="clear" w:pos="360"/>
          <w:tab w:val="left" w:pos="-1080"/>
          <w:tab w:val="num" w:pos="0"/>
        </w:tabs>
        <w:spacing w:after="0" w:line="240" w:lineRule="auto"/>
        <w:ind w:left="0"/>
      </w:pPr>
      <w:r w:rsidRPr="009638C0">
        <w:t>Tablica adresów MAC o wielkości minimum 200000 pozycji.</w:t>
      </w:r>
    </w:p>
    <w:p w:rsidR="002C0DE7" w:rsidRPr="009638C0" w:rsidRDefault="002C0DE7" w:rsidP="00AD44F5">
      <w:pPr>
        <w:numPr>
          <w:ilvl w:val="0"/>
          <w:numId w:val="29"/>
        </w:numPr>
        <w:tabs>
          <w:tab w:val="clear" w:pos="360"/>
          <w:tab w:val="left" w:pos="-720"/>
          <w:tab w:val="num" w:pos="0"/>
        </w:tabs>
        <w:spacing w:after="0" w:line="240" w:lineRule="auto"/>
        <w:ind w:left="0"/>
      </w:pPr>
      <w:r w:rsidRPr="009638C0">
        <w:t>Obsługa minimum 50000 wpisów ARP.</w:t>
      </w:r>
    </w:p>
    <w:p w:rsidR="002C0DE7" w:rsidRPr="009638C0" w:rsidRDefault="002C0DE7" w:rsidP="00AD44F5">
      <w:pPr>
        <w:numPr>
          <w:ilvl w:val="0"/>
          <w:numId w:val="29"/>
        </w:numPr>
        <w:tabs>
          <w:tab w:val="clear" w:pos="360"/>
          <w:tab w:val="left" w:pos="-720"/>
          <w:tab w:val="num" w:pos="0"/>
        </w:tabs>
        <w:spacing w:after="0" w:line="240" w:lineRule="auto"/>
        <w:ind w:left="0"/>
      </w:pPr>
      <w:r w:rsidRPr="009638C0">
        <w:t xml:space="preserve">Obsługa ramek </w:t>
      </w:r>
      <w:proofErr w:type="spellStart"/>
      <w:r w:rsidRPr="009638C0">
        <w:t>Jumbo</w:t>
      </w:r>
      <w:proofErr w:type="spellEnd"/>
      <w:r w:rsidRPr="009638C0">
        <w:t xml:space="preserve"> o wielkości 10kB.</w:t>
      </w:r>
    </w:p>
    <w:p w:rsidR="002C0DE7" w:rsidRPr="009638C0" w:rsidRDefault="002C0DE7" w:rsidP="00AD44F5">
      <w:pPr>
        <w:numPr>
          <w:ilvl w:val="0"/>
          <w:numId w:val="29"/>
        </w:numPr>
        <w:tabs>
          <w:tab w:val="clear" w:pos="360"/>
          <w:tab w:val="left" w:pos="-360"/>
          <w:tab w:val="num" w:pos="0"/>
        </w:tabs>
        <w:spacing w:after="0" w:line="240" w:lineRule="auto"/>
        <w:ind w:left="0"/>
        <w:rPr>
          <w:lang w:val="en-US"/>
        </w:rPr>
      </w:pPr>
      <w:proofErr w:type="spellStart"/>
      <w:r w:rsidRPr="009638C0">
        <w:rPr>
          <w:lang w:val="en-US"/>
        </w:rPr>
        <w:t>Obsługa</w:t>
      </w:r>
      <w:proofErr w:type="spellEnd"/>
      <w:r w:rsidRPr="009638C0">
        <w:rPr>
          <w:lang w:val="en-US"/>
        </w:rPr>
        <w:t xml:space="preserve"> Quality of Service.</w:t>
      </w:r>
    </w:p>
    <w:p w:rsidR="002C0DE7" w:rsidRPr="009638C0" w:rsidRDefault="002C0DE7" w:rsidP="00AD44F5">
      <w:pPr>
        <w:numPr>
          <w:ilvl w:val="0"/>
          <w:numId w:val="29"/>
        </w:numPr>
        <w:tabs>
          <w:tab w:val="clear" w:pos="360"/>
          <w:tab w:val="left" w:pos="-720"/>
          <w:tab w:val="num" w:pos="0"/>
        </w:tabs>
        <w:spacing w:after="0" w:line="240" w:lineRule="auto"/>
        <w:ind w:left="0"/>
        <w:rPr>
          <w:lang w:val="en-US"/>
        </w:rPr>
      </w:pPr>
      <w:proofErr w:type="spellStart"/>
      <w:r w:rsidRPr="009638C0">
        <w:rPr>
          <w:lang w:val="en-US"/>
        </w:rPr>
        <w:t>Obsługa</w:t>
      </w:r>
      <w:proofErr w:type="spellEnd"/>
      <w:r w:rsidRPr="009638C0">
        <w:rPr>
          <w:lang w:val="en-US"/>
        </w:rPr>
        <w:t xml:space="preserve"> </w:t>
      </w:r>
      <w:proofErr w:type="spellStart"/>
      <w:r w:rsidRPr="009638C0">
        <w:rPr>
          <w:lang w:val="en-US"/>
        </w:rPr>
        <w:t>mechanizmów</w:t>
      </w:r>
      <w:proofErr w:type="spellEnd"/>
      <w:r w:rsidRPr="009638C0">
        <w:rPr>
          <w:lang w:val="en-US"/>
        </w:rPr>
        <w:t xml:space="preserve">: strict priority queuing (SPQ), weighted fair queuing (WFQ), weighted round robin (WRR), explicit congestion notification (ECN), SP+WFQ </w:t>
      </w:r>
      <w:proofErr w:type="spellStart"/>
      <w:r w:rsidRPr="009638C0">
        <w:rPr>
          <w:lang w:val="en-US"/>
        </w:rPr>
        <w:t>oraz</w:t>
      </w:r>
      <w:proofErr w:type="spellEnd"/>
      <w:r w:rsidRPr="009638C0">
        <w:rPr>
          <w:lang w:val="en-US"/>
        </w:rPr>
        <w:t xml:space="preserve"> SP+WRR.</w:t>
      </w:r>
    </w:p>
    <w:p w:rsidR="002C0DE7" w:rsidRPr="009638C0" w:rsidRDefault="002C0DE7" w:rsidP="00AD44F5">
      <w:pPr>
        <w:numPr>
          <w:ilvl w:val="0"/>
          <w:numId w:val="29"/>
        </w:numPr>
        <w:tabs>
          <w:tab w:val="clear" w:pos="360"/>
          <w:tab w:val="left" w:pos="-720"/>
          <w:tab w:val="num" w:pos="0"/>
        </w:tabs>
        <w:spacing w:after="0" w:line="240" w:lineRule="auto"/>
        <w:ind w:left="0"/>
        <w:rPr>
          <w:lang w:val="en-US"/>
        </w:rPr>
      </w:pPr>
      <w:proofErr w:type="spellStart"/>
      <w:r w:rsidRPr="009638C0">
        <w:rPr>
          <w:lang w:val="en-US"/>
        </w:rPr>
        <w:t>Obsługa</w:t>
      </w:r>
      <w:proofErr w:type="spellEnd"/>
      <w:r w:rsidRPr="009638C0">
        <w:rPr>
          <w:lang w:val="en-US"/>
        </w:rPr>
        <w:t xml:space="preserve"> IEEE 802.1s Multiple </w:t>
      </w:r>
      <w:proofErr w:type="spellStart"/>
      <w:r w:rsidRPr="009638C0">
        <w:rPr>
          <w:lang w:val="en-US"/>
        </w:rPr>
        <w:t>SpanningTree</w:t>
      </w:r>
      <w:proofErr w:type="spellEnd"/>
      <w:r w:rsidRPr="009638C0">
        <w:rPr>
          <w:lang w:val="en-US"/>
        </w:rPr>
        <w:t xml:space="preserve"> / MSTP </w:t>
      </w:r>
      <w:proofErr w:type="spellStart"/>
      <w:r w:rsidRPr="009638C0">
        <w:rPr>
          <w:lang w:val="en-US"/>
        </w:rPr>
        <w:t>oraz</w:t>
      </w:r>
      <w:proofErr w:type="spellEnd"/>
      <w:r w:rsidRPr="009638C0">
        <w:rPr>
          <w:lang w:val="en-US"/>
        </w:rPr>
        <w:t xml:space="preserve"> IEEE 802.1w Rapid Spanning Tree Protocol.</w:t>
      </w:r>
    </w:p>
    <w:p w:rsidR="002C0DE7" w:rsidRPr="009638C0" w:rsidRDefault="002C0DE7" w:rsidP="00AD44F5">
      <w:pPr>
        <w:numPr>
          <w:ilvl w:val="0"/>
          <w:numId w:val="29"/>
        </w:numPr>
        <w:tabs>
          <w:tab w:val="clear" w:pos="360"/>
          <w:tab w:val="left" w:pos="-360"/>
          <w:tab w:val="num" w:pos="0"/>
        </w:tabs>
        <w:spacing w:after="0" w:line="240" w:lineRule="auto"/>
        <w:ind w:left="0"/>
        <w:rPr>
          <w:lang w:val="en-US"/>
        </w:rPr>
      </w:pPr>
      <w:proofErr w:type="spellStart"/>
      <w:r w:rsidRPr="009638C0">
        <w:rPr>
          <w:lang w:val="en-US"/>
        </w:rPr>
        <w:t>Obsługa</w:t>
      </w:r>
      <w:proofErr w:type="spellEnd"/>
      <w:r w:rsidRPr="009638C0">
        <w:rPr>
          <w:lang w:val="en-US"/>
        </w:rPr>
        <w:t xml:space="preserve"> </w:t>
      </w:r>
      <w:proofErr w:type="spellStart"/>
      <w:r w:rsidRPr="009638C0">
        <w:rPr>
          <w:lang w:val="en-US"/>
        </w:rPr>
        <w:t>sieci</w:t>
      </w:r>
      <w:proofErr w:type="spellEnd"/>
      <w:r w:rsidRPr="009638C0">
        <w:rPr>
          <w:lang w:val="en-US"/>
        </w:rPr>
        <w:t xml:space="preserve"> IEEE 802.1Q VLAN – </w:t>
      </w:r>
      <w:r w:rsidRPr="009A70A6">
        <w:rPr>
          <w:lang w:val="en-US"/>
        </w:rPr>
        <w:t>minimum 4000</w:t>
      </w:r>
      <w:r w:rsidRPr="00E750D7">
        <w:rPr>
          <w:color w:val="00B050"/>
          <w:lang w:val="en-US"/>
        </w:rPr>
        <w:t xml:space="preserve"> </w:t>
      </w:r>
      <w:proofErr w:type="spellStart"/>
      <w:r w:rsidRPr="009638C0">
        <w:rPr>
          <w:lang w:val="en-US"/>
        </w:rPr>
        <w:t>sieci</w:t>
      </w:r>
      <w:proofErr w:type="spellEnd"/>
      <w:r w:rsidRPr="009638C0">
        <w:rPr>
          <w:lang w:val="en-US"/>
        </w:rPr>
        <w:t xml:space="preserve"> VLAN </w:t>
      </w:r>
      <w:proofErr w:type="spellStart"/>
      <w:r w:rsidRPr="009638C0">
        <w:rPr>
          <w:lang w:val="en-US"/>
        </w:rPr>
        <w:t>oraz</w:t>
      </w:r>
      <w:proofErr w:type="spellEnd"/>
      <w:r w:rsidRPr="009638C0">
        <w:rPr>
          <w:lang w:val="en-US"/>
        </w:rPr>
        <w:t xml:space="preserve"> IEEE 802.1ad </w:t>
      </w:r>
      <w:proofErr w:type="spellStart"/>
      <w:r w:rsidRPr="009638C0">
        <w:rPr>
          <w:lang w:val="en-US"/>
        </w:rPr>
        <w:t>QinQ</w:t>
      </w:r>
      <w:proofErr w:type="spellEnd"/>
      <w:r w:rsidRPr="009638C0">
        <w:rPr>
          <w:lang w:val="en-US"/>
        </w:rPr>
        <w:t>.</w:t>
      </w:r>
    </w:p>
    <w:p w:rsidR="002C0DE7" w:rsidRPr="009638C0" w:rsidRDefault="002C0DE7" w:rsidP="00AD44F5">
      <w:pPr>
        <w:numPr>
          <w:ilvl w:val="0"/>
          <w:numId w:val="29"/>
        </w:numPr>
        <w:tabs>
          <w:tab w:val="clear" w:pos="360"/>
          <w:tab w:val="left" w:pos="-360"/>
          <w:tab w:val="num" w:pos="0"/>
        </w:tabs>
        <w:spacing w:after="0" w:line="240" w:lineRule="auto"/>
        <w:ind w:left="0"/>
      </w:pPr>
      <w:r w:rsidRPr="009638C0">
        <w:t>Obsługa sieci VLAN opartych o adres MAC, protokół i podsieć IP.</w:t>
      </w:r>
    </w:p>
    <w:p w:rsidR="002C0DE7" w:rsidRPr="009638C0" w:rsidRDefault="002C0DE7" w:rsidP="00AD44F5">
      <w:pPr>
        <w:numPr>
          <w:ilvl w:val="0"/>
          <w:numId w:val="29"/>
        </w:numPr>
        <w:tabs>
          <w:tab w:val="clear" w:pos="360"/>
          <w:tab w:val="left" w:pos="-1440"/>
          <w:tab w:val="num" w:pos="0"/>
        </w:tabs>
        <w:spacing w:after="0" w:line="240" w:lineRule="auto"/>
        <w:ind w:left="0"/>
      </w:pPr>
      <w:r w:rsidRPr="009638C0">
        <w:t xml:space="preserve">Obsługa IGMP v1/v2/v3, </w:t>
      </w:r>
      <w:proofErr w:type="spellStart"/>
      <w:r w:rsidRPr="009638C0">
        <w:t>PIM-DM</w:t>
      </w:r>
      <w:proofErr w:type="spellEnd"/>
      <w:r w:rsidRPr="009638C0">
        <w:t xml:space="preserve">, </w:t>
      </w:r>
      <w:proofErr w:type="spellStart"/>
      <w:r w:rsidRPr="009638C0">
        <w:t>PIM-SM</w:t>
      </w:r>
      <w:proofErr w:type="spellEnd"/>
      <w:r w:rsidRPr="009638C0">
        <w:t xml:space="preserve">, </w:t>
      </w:r>
      <w:proofErr w:type="spellStart"/>
      <w:r w:rsidRPr="009638C0">
        <w:t>BIDIR-PIM</w:t>
      </w:r>
      <w:proofErr w:type="spellEnd"/>
      <w:r w:rsidRPr="009638C0">
        <w:t xml:space="preserve">, IGMP </w:t>
      </w:r>
      <w:proofErr w:type="spellStart"/>
      <w:r w:rsidRPr="009638C0">
        <w:t>Snooping</w:t>
      </w:r>
      <w:proofErr w:type="spellEnd"/>
      <w:r w:rsidRPr="009638C0">
        <w:t xml:space="preserve"> v1/v2/v3, PIM </w:t>
      </w:r>
      <w:proofErr w:type="spellStart"/>
      <w:r w:rsidRPr="009638C0">
        <w:t>Snooping</w:t>
      </w:r>
      <w:proofErr w:type="spellEnd"/>
      <w:r w:rsidRPr="009638C0">
        <w:t xml:space="preserve">, MLD </w:t>
      </w:r>
      <w:proofErr w:type="spellStart"/>
      <w:r w:rsidRPr="009638C0">
        <w:t>snooping</w:t>
      </w:r>
      <w:proofErr w:type="spellEnd"/>
      <w:r w:rsidRPr="009638C0">
        <w:t xml:space="preserve"> v1/v2, </w:t>
      </w:r>
      <w:proofErr w:type="spellStart"/>
      <w:r w:rsidRPr="009638C0">
        <w:t>Multicast</w:t>
      </w:r>
      <w:proofErr w:type="spellEnd"/>
      <w:r w:rsidRPr="009638C0">
        <w:t xml:space="preserve"> </w:t>
      </w:r>
      <w:proofErr w:type="spellStart"/>
      <w:r w:rsidRPr="009638C0">
        <w:t>Source</w:t>
      </w:r>
      <w:proofErr w:type="spellEnd"/>
      <w:r w:rsidRPr="009638C0">
        <w:t xml:space="preserve"> Discovery </w:t>
      </w:r>
      <w:proofErr w:type="spellStart"/>
      <w:r w:rsidRPr="009638C0">
        <w:t>Protocol</w:t>
      </w:r>
      <w:proofErr w:type="spellEnd"/>
      <w:r w:rsidRPr="009638C0">
        <w:t xml:space="preserve"> (MSDP) oraz IPv6 PIM </w:t>
      </w:r>
      <w:proofErr w:type="spellStart"/>
      <w:r w:rsidRPr="009638C0">
        <w:t>Snooping</w:t>
      </w:r>
      <w:proofErr w:type="spellEnd"/>
      <w:r w:rsidRPr="009638C0">
        <w:t>.</w:t>
      </w:r>
    </w:p>
    <w:p w:rsidR="002C0DE7" w:rsidRPr="009638C0" w:rsidRDefault="002C0DE7" w:rsidP="00AD44F5">
      <w:pPr>
        <w:numPr>
          <w:ilvl w:val="0"/>
          <w:numId w:val="29"/>
        </w:numPr>
        <w:tabs>
          <w:tab w:val="clear" w:pos="360"/>
          <w:tab w:val="left" w:pos="-1800"/>
          <w:tab w:val="num" w:pos="0"/>
        </w:tabs>
        <w:spacing w:after="0" w:line="240" w:lineRule="auto"/>
        <w:ind w:left="0"/>
        <w:jc w:val="both"/>
        <w:rPr>
          <w:lang w:val="en-US"/>
        </w:rPr>
      </w:pPr>
      <w:proofErr w:type="spellStart"/>
      <w:r w:rsidRPr="009638C0">
        <w:rPr>
          <w:lang w:val="en-US"/>
        </w:rPr>
        <w:t>Wsparcie</w:t>
      </w:r>
      <w:proofErr w:type="spellEnd"/>
      <w:r w:rsidRPr="009638C0">
        <w:rPr>
          <w:lang w:val="en-US"/>
        </w:rPr>
        <w:t xml:space="preserve"> </w:t>
      </w:r>
      <w:proofErr w:type="spellStart"/>
      <w:r w:rsidRPr="009638C0">
        <w:rPr>
          <w:lang w:val="en-US"/>
        </w:rPr>
        <w:t>dla</w:t>
      </w:r>
      <w:proofErr w:type="spellEnd"/>
      <w:r w:rsidRPr="009638C0">
        <w:rPr>
          <w:lang w:val="en-US"/>
        </w:rPr>
        <w:t xml:space="preserve"> </w:t>
      </w:r>
      <w:proofErr w:type="spellStart"/>
      <w:r w:rsidRPr="009638C0">
        <w:rPr>
          <w:lang w:val="en-US"/>
        </w:rPr>
        <w:t>FibreChannel</w:t>
      </w:r>
      <w:proofErr w:type="spellEnd"/>
      <w:r w:rsidRPr="009638C0">
        <w:rPr>
          <w:lang w:val="en-US"/>
        </w:rPr>
        <w:t xml:space="preserve"> over Ethernet (FCF/Transit/NPV).</w:t>
      </w:r>
    </w:p>
    <w:p w:rsidR="002C0DE7" w:rsidRPr="009638C0" w:rsidRDefault="002C0DE7" w:rsidP="00AD44F5">
      <w:pPr>
        <w:numPr>
          <w:ilvl w:val="0"/>
          <w:numId w:val="29"/>
        </w:numPr>
        <w:tabs>
          <w:tab w:val="clear" w:pos="360"/>
          <w:tab w:val="left" w:pos="-1440"/>
          <w:tab w:val="num" w:pos="0"/>
        </w:tabs>
        <w:spacing w:after="0" w:line="240" w:lineRule="auto"/>
        <w:ind w:left="0"/>
        <w:jc w:val="both"/>
      </w:pPr>
      <w:r w:rsidRPr="009638C0">
        <w:t xml:space="preserve">Wsparcie dla Data Center </w:t>
      </w:r>
      <w:proofErr w:type="spellStart"/>
      <w:r w:rsidRPr="009638C0">
        <w:t>Bridging</w:t>
      </w:r>
      <w:proofErr w:type="spellEnd"/>
      <w:r w:rsidRPr="009638C0">
        <w:t xml:space="preserve"> (DCB):</w:t>
      </w:r>
    </w:p>
    <w:p w:rsidR="002C0DE7" w:rsidRPr="009638C0" w:rsidRDefault="002C0DE7" w:rsidP="00AD44F5">
      <w:pPr>
        <w:numPr>
          <w:ilvl w:val="1"/>
          <w:numId w:val="29"/>
        </w:numPr>
        <w:tabs>
          <w:tab w:val="clear" w:pos="1080"/>
          <w:tab w:val="left" w:pos="-720"/>
          <w:tab w:val="num" w:pos="720"/>
        </w:tabs>
        <w:spacing w:after="0" w:line="240" w:lineRule="auto"/>
        <w:ind w:left="720"/>
        <w:jc w:val="both"/>
        <w:rPr>
          <w:lang w:val="en-US"/>
        </w:rPr>
      </w:pPr>
      <w:r w:rsidRPr="009638C0">
        <w:rPr>
          <w:lang w:val="en-US"/>
        </w:rPr>
        <w:t>IEEE 802.1Qbb Priority Flow Control (PFC)</w:t>
      </w:r>
      <w:r>
        <w:rPr>
          <w:lang w:val="en-US"/>
        </w:rPr>
        <w:t>;</w:t>
      </w:r>
    </w:p>
    <w:p w:rsidR="002C0DE7" w:rsidRPr="009638C0" w:rsidRDefault="002C0DE7" w:rsidP="00AD44F5">
      <w:pPr>
        <w:numPr>
          <w:ilvl w:val="1"/>
          <w:numId w:val="29"/>
        </w:numPr>
        <w:tabs>
          <w:tab w:val="clear" w:pos="1080"/>
          <w:tab w:val="left" w:pos="-360"/>
          <w:tab w:val="num" w:pos="720"/>
        </w:tabs>
        <w:spacing w:after="0" w:line="240" w:lineRule="auto"/>
        <w:ind w:left="720"/>
        <w:jc w:val="both"/>
        <w:rPr>
          <w:lang w:val="en-US"/>
        </w:rPr>
      </w:pPr>
      <w:r w:rsidRPr="009638C0">
        <w:rPr>
          <w:lang w:val="en-US"/>
        </w:rPr>
        <w:t>Data Center Bridging Exchange (DCBX)</w:t>
      </w:r>
      <w:r>
        <w:rPr>
          <w:lang w:val="en-US"/>
        </w:rPr>
        <w:t>;</w:t>
      </w:r>
    </w:p>
    <w:p w:rsidR="002C0DE7" w:rsidRPr="009638C0" w:rsidRDefault="002C0DE7" w:rsidP="00AD44F5">
      <w:pPr>
        <w:numPr>
          <w:ilvl w:val="1"/>
          <w:numId w:val="29"/>
        </w:numPr>
        <w:tabs>
          <w:tab w:val="clear" w:pos="1080"/>
          <w:tab w:val="left" w:pos="-360"/>
          <w:tab w:val="num" w:pos="720"/>
        </w:tabs>
        <w:spacing w:after="0" w:line="240" w:lineRule="auto"/>
        <w:ind w:left="720"/>
        <w:jc w:val="both"/>
        <w:rPr>
          <w:lang w:val="en-US"/>
        </w:rPr>
      </w:pPr>
      <w:proofErr w:type="spellStart"/>
      <w:r w:rsidRPr="009638C0">
        <w:t>Enhanced</w:t>
      </w:r>
      <w:proofErr w:type="spellEnd"/>
      <w:r w:rsidRPr="009638C0">
        <w:t xml:space="preserve"> </w:t>
      </w:r>
      <w:proofErr w:type="spellStart"/>
      <w:r w:rsidRPr="009638C0">
        <w:t>Transmission</w:t>
      </w:r>
      <w:proofErr w:type="spellEnd"/>
      <w:r w:rsidRPr="009638C0">
        <w:t xml:space="preserve"> </w:t>
      </w:r>
      <w:proofErr w:type="spellStart"/>
      <w:r w:rsidRPr="009638C0">
        <w:t>Selection</w:t>
      </w:r>
      <w:proofErr w:type="spellEnd"/>
      <w:r w:rsidRPr="009638C0">
        <w:t xml:space="preserve"> (ETS)</w:t>
      </w:r>
      <w:r>
        <w:t>;</w:t>
      </w:r>
    </w:p>
    <w:p w:rsidR="002C0DE7" w:rsidRPr="009638C0" w:rsidRDefault="002C0DE7" w:rsidP="00AD44F5">
      <w:pPr>
        <w:numPr>
          <w:ilvl w:val="1"/>
          <w:numId w:val="29"/>
        </w:numPr>
        <w:tabs>
          <w:tab w:val="clear" w:pos="1080"/>
          <w:tab w:val="left" w:pos="-720"/>
          <w:tab w:val="num" w:pos="720"/>
        </w:tabs>
        <w:spacing w:after="0" w:line="240" w:lineRule="auto"/>
        <w:ind w:left="720"/>
        <w:jc w:val="both"/>
        <w:rPr>
          <w:lang w:val="en-US"/>
        </w:rPr>
      </w:pPr>
      <w:proofErr w:type="spellStart"/>
      <w:r w:rsidRPr="009638C0">
        <w:t>Quantized</w:t>
      </w:r>
      <w:proofErr w:type="spellEnd"/>
      <w:r w:rsidRPr="009638C0">
        <w:t xml:space="preserve"> </w:t>
      </w:r>
      <w:proofErr w:type="spellStart"/>
      <w:r w:rsidRPr="009638C0">
        <w:t>Congestion</w:t>
      </w:r>
      <w:proofErr w:type="spellEnd"/>
      <w:r w:rsidRPr="009638C0">
        <w:t xml:space="preserve"> </w:t>
      </w:r>
      <w:proofErr w:type="spellStart"/>
      <w:r w:rsidRPr="009638C0">
        <w:t>Notification</w:t>
      </w:r>
      <w:proofErr w:type="spellEnd"/>
      <w:r w:rsidRPr="009638C0">
        <w:t xml:space="preserve"> (QCN).</w:t>
      </w:r>
    </w:p>
    <w:p w:rsidR="002C0DE7" w:rsidRPr="009638C0" w:rsidRDefault="002C0DE7" w:rsidP="00AD44F5">
      <w:pPr>
        <w:numPr>
          <w:ilvl w:val="0"/>
          <w:numId w:val="29"/>
        </w:numPr>
        <w:tabs>
          <w:tab w:val="clear" w:pos="360"/>
          <w:tab w:val="left" w:pos="-1440"/>
          <w:tab w:val="num" w:pos="0"/>
        </w:tabs>
        <w:spacing w:after="0" w:line="240" w:lineRule="auto"/>
        <w:ind w:left="0"/>
        <w:rPr>
          <w:lang w:val="en-US"/>
        </w:rPr>
      </w:pPr>
      <w:proofErr w:type="spellStart"/>
      <w:r w:rsidRPr="009638C0">
        <w:t>Routing</w:t>
      </w:r>
      <w:proofErr w:type="spellEnd"/>
      <w:r w:rsidRPr="009638C0">
        <w:t xml:space="preserve"> IPv4 – statyczny i dynamiczny (min. </w:t>
      </w:r>
      <w:r w:rsidRPr="009638C0">
        <w:rPr>
          <w:lang w:val="en-US"/>
        </w:rPr>
        <w:t>RIP, IS-IS, OSPF, BGP).</w:t>
      </w:r>
    </w:p>
    <w:p w:rsidR="002C0DE7" w:rsidRPr="009638C0" w:rsidRDefault="002C0DE7" w:rsidP="00AD44F5">
      <w:pPr>
        <w:numPr>
          <w:ilvl w:val="0"/>
          <w:numId w:val="29"/>
        </w:numPr>
        <w:tabs>
          <w:tab w:val="clear" w:pos="360"/>
          <w:tab w:val="left" w:pos="-1440"/>
          <w:tab w:val="num" w:pos="0"/>
        </w:tabs>
        <w:spacing w:after="0" w:line="240" w:lineRule="auto"/>
        <w:ind w:left="0"/>
        <w:rPr>
          <w:lang w:val="en-US"/>
        </w:rPr>
      </w:pPr>
      <w:proofErr w:type="spellStart"/>
      <w:r w:rsidRPr="009638C0">
        <w:t>Routing</w:t>
      </w:r>
      <w:proofErr w:type="spellEnd"/>
      <w:r w:rsidRPr="009638C0">
        <w:t xml:space="preserve"> IPv6 – statyczny i dynamiczny (min. </w:t>
      </w:r>
      <w:proofErr w:type="spellStart"/>
      <w:r w:rsidRPr="009638C0">
        <w:t>RIPng</w:t>
      </w:r>
      <w:proofErr w:type="spellEnd"/>
      <w:r w:rsidRPr="009638C0">
        <w:t>, IS-ISv6, OSPFv3).</w:t>
      </w:r>
    </w:p>
    <w:p w:rsidR="002C0DE7" w:rsidRPr="009638C0" w:rsidRDefault="002C0DE7" w:rsidP="00AD44F5">
      <w:pPr>
        <w:numPr>
          <w:ilvl w:val="0"/>
          <w:numId w:val="29"/>
        </w:numPr>
        <w:tabs>
          <w:tab w:val="clear" w:pos="360"/>
          <w:tab w:val="left" w:pos="-1440"/>
          <w:tab w:val="num" w:pos="0"/>
        </w:tabs>
        <w:spacing w:after="0" w:line="240" w:lineRule="auto"/>
        <w:ind w:left="0"/>
        <w:rPr>
          <w:lang w:val="en-US"/>
        </w:rPr>
      </w:pPr>
      <w:proofErr w:type="spellStart"/>
      <w:r w:rsidRPr="009638C0">
        <w:rPr>
          <w:lang w:val="en-US"/>
        </w:rPr>
        <w:t>Obsługa</w:t>
      </w:r>
      <w:proofErr w:type="spellEnd"/>
      <w:r w:rsidRPr="009638C0">
        <w:rPr>
          <w:lang w:val="en-US"/>
        </w:rPr>
        <w:t xml:space="preserve"> ECMP (Equal Cost Multi Path) .</w:t>
      </w:r>
    </w:p>
    <w:p w:rsidR="002C0DE7" w:rsidRPr="009638C0" w:rsidRDefault="002C0DE7" w:rsidP="00AD44F5">
      <w:pPr>
        <w:numPr>
          <w:ilvl w:val="0"/>
          <w:numId w:val="29"/>
        </w:numPr>
        <w:tabs>
          <w:tab w:val="clear" w:pos="360"/>
          <w:tab w:val="left" w:pos="-1080"/>
          <w:tab w:val="num" w:pos="0"/>
        </w:tabs>
        <w:spacing w:after="0" w:line="240" w:lineRule="auto"/>
        <w:ind w:left="0"/>
        <w:rPr>
          <w:lang w:val="en-US"/>
        </w:rPr>
      </w:pPr>
      <w:r w:rsidRPr="009638C0">
        <w:t>Obsługa VRRP i VRRPv6.</w:t>
      </w:r>
    </w:p>
    <w:p w:rsidR="002C0DE7" w:rsidRPr="009638C0" w:rsidRDefault="002C0DE7" w:rsidP="00AD44F5">
      <w:pPr>
        <w:numPr>
          <w:ilvl w:val="0"/>
          <w:numId w:val="29"/>
        </w:numPr>
        <w:tabs>
          <w:tab w:val="clear" w:pos="360"/>
          <w:tab w:val="left" w:pos="-1080"/>
          <w:tab w:val="num" w:pos="0"/>
        </w:tabs>
        <w:spacing w:after="0" w:line="240" w:lineRule="auto"/>
        <w:ind w:left="0"/>
        <w:rPr>
          <w:lang w:val="en-US"/>
        </w:rPr>
      </w:pPr>
      <w:r w:rsidRPr="009638C0">
        <w:t xml:space="preserve">Obsługa Policy </w:t>
      </w:r>
      <w:proofErr w:type="spellStart"/>
      <w:r w:rsidRPr="009638C0">
        <w:t>Base</w:t>
      </w:r>
      <w:proofErr w:type="spellEnd"/>
      <w:r w:rsidRPr="009638C0">
        <w:t xml:space="preserve"> </w:t>
      </w:r>
      <w:proofErr w:type="spellStart"/>
      <w:r w:rsidRPr="009638C0">
        <w:t>Routing</w:t>
      </w:r>
      <w:proofErr w:type="spellEnd"/>
      <w:r w:rsidRPr="009638C0">
        <w:t xml:space="preserve"> (PBR) dla IPv4 i IPv6.</w:t>
      </w:r>
    </w:p>
    <w:p w:rsidR="002C0DE7" w:rsidRPr="009638C0" w:rsidRDefault="002C0DE7" w:rsidP="00AD44F5">
      <w:pPr>
        <w:numPr>
          <w:ilvl w:val="0"/>
          <w:numId w:val="29"/>
        </w:numPr>
        <w:tabs>
          <w:tab w:val="clear" w:pos="360"/>
          <w:tab w:val="left" w:pos="-1080"/>
          <w:tab w:val="num" w:pos="0"/>
        </w:tabs>
        <w:spacing w:after="0" w:line="240" w:lineRule="auto"/>
        <w:ind w:left="0"/>
        <w:rPr>
          <w:lang w:val="en-US"/>
        </w:rPr>
      </w:pPr>
      <w:proofErr w:type="spellStart"/>
      <w:r w:rsidRPr="009638C0">
        <w:rPr>
          <w:lang w:val="en-US"/>
        </w:rPr>
        <w:t>Obsługa</w:t>
      </w:r>
      <w:proofErr w:type="spellEnd"/>
      <w:r w:rsidRPr="009638C0">
        <w:rPr>
          <w:lang w:val="en-US"/>
        </w:rPr>
        <w:t xml:space="preserve"> VXLAN </w:t>
      </w:r>
      <w:proofErr w:type="spellStart"/>
      <w:r w:rsidRPr="009638C0">
        <w:rPr>
          <w:lang w:val="en-US"/>
        </w:rPr>
        <w:t>oraz</w:t>
      </w:r>
      <w:proofErr w:type="spellEnd"/>
      <w:r w:rsidRPr="009638C0">
        <w:rPr>
          <w:lang w:val="en-US"/>
        </w:rPr>
        <w:t xml:space="preserve"> VXLAN L3 Gateway.</w:t>
      </w:r>
    </w:p>
    <w:p w:rsidR="002C0DE7" w:rsidRPr="009638C0" w:rsidRDefault="002C0DE7" w:rsidP="00AD44F5">
      <w:pPr>
        <w:numPr>
          <w:ilvl w:val="0"/>
          <w:numId w:val="29"/>
        </w:numPr>
        <w:tabs>
          <w:tab w:val="clear" w:pos="360"/>
          <w:tab w:val="left" w:pos="-720"/>
          <w:tab w:val="num" w:pos="0"/>
        </w:tabs>
        <w:spacing w:after="0" w:line="240" w:lineRule="auto"/>
        <w:ind w:left="0"/>
      </w:pPr>
      <w:r w:rsidRPr="009638C0">
        <w:t xml:space="preserve">Tablica </w:t>
      </w:r>
      <w:proofErr w:type="spellStart"/>
      <w:r w:rsidRPr="009638C0">
        <w:t>routingu</w:t>
      </w:r>
      <w:proofErr w:type="spellEnd"/>
      <w:r w:rsidRPr="009638C0">
        <w:t xml:space="preserve"> o pojemności co najmniej 8000 wpisów dla IPv4 i IPv6.</w:t>
      </w:r>
    </w:p>
    <w:p w:rsidR="002C0DE7" w:rsidRPr="009638C0" w:rsidRDefault="002C0DE7" w:rsidP="00AD44F5">
      <w:pPr>
        <w:numPr>
          <w:ilvl w:val="0"/>
          <w:numId w:val="29"/>
        </w:numPr>
        <w:tabs>
          <w:tab w:val="clear" w:pos="360"/>
          <w:tab w:val="left" w:pos="-720"/>
          <w:tab w:val="num" w:pos="0"/>
        </w:tabs>
        <w:spacing w:after="0" w:line="240" w:lineRule="auto"/>
        <w:ind w:left="0"/>
      </w:pPr>
      <w:r w:rsidRPr="009638C0">
        <w:t xml:space="preserve">Serwer DHCP, serwer DHCPv6, klient DHCP, obsługa DHCP </w:t>
      </w:r>
      <w:proofErr w:type="spellStart"/>
      <w:r w:rsidRPr="009638C0">
        <w:t>relay</w:t>
      </w:r>
      <w:proofErr w:type="spellEnd"/>
      <w:r w:rsidRPr="009638C0">
        <w:t xml:space="preserve">, DHCP </w:t>
      </w:r>
      <w:proofErr w:type="spellStart"/>
      <w:r w:rsidRPr="009638C0">
        <w:t>snooping</w:t>
      </w:r>
      <w:proofErr w:type="spellEnd"/>
      <w:r w:rsidRPr="009638C0">
        <w:t>.</w:t>
      </w:r>
    </w:p>
    <w:p w:rsidR="002C0DE7" w:rsidRPr="009638C0" w:rsidRDefault="002C0DE7" w:rsidP="00AD44F5">
      <w:pPr>
        <w:numPr>
          <w:ilvl w:val="0"/>
          <w:numId w:val="29"/>
        </w:numPr>
        <w:tabs>
          <w:tab w:val="clear" w:pos="360"/>
          <w:tab w:val="num" w:pos="0"/>
        </w:tabs>
        <w:spacing w:after="0" w:line="240" w:lineRule="auto"/>
        <w:ind w:left="0"/>
        <w:jc w:val="both"/>
      </w:pPr>
      <w:r w:rsidRPr="009638C0">
        <w:t>Obsługa list ACL na bazie informacji z warstw 2/3/4 modelu OSI. Listy ACL muszą być obsługiwane sprzętowo, bez pogarszania wydajności urządzenia.</w:t>
      </w:r>
    </w:p>
    <w:p w:rsidR="002C0DE7" w:rsidRPr="009638C0" w:rsidRDefault="002C0DE7" w:rsidP="00AD44F5">
      <w:pPr>
        <w:numPr>
          <w:ilvl w:val="0"/>
          <w:numId w:val="29"/>
        </w:numPr>
        <w:tabs>
          <w:tab w:val="clear" w:pos="360"/>
          <w:tab w:val="left" w:pos="-720"/>
          <w:tab w:val="num" w:pos="0"/>
        </w:tabs>
        <w:spacing w:after="0" w:line="240" w:lineRule="auto"/>
        <w:ind w:left="0"/>
      </w:pPr>
      <w:r w:rsidRPr="009638C0">
        <w:t>Obsługa standardu 802.1p.</w:t>
      </w:r>
    </w:p>
    <w:p w:rsidR="002C0DE7" w:rsidRPr="009638C0" w:rsidRDefault="002C0DE7" w:rsidP="00AD44F5">
      <w:pPr>
        <w:numPr>
          <w:ilvl w:val="0"/>
          <w:numId w:val="29"/>
        </w:numPr>
        <w:tabs>
          <w:tab w:val="clear" w:pos="360"/>
          <w:tab w:val="left" w:pos="-720"/>
          <w:tab w:val="num" w:pos="0"/>
        </w:tabs>
        <w:spacing w:after="0" w:line="240" w:lineRule="auto"/>
        <w:ind w:left="0"/>
      </w:pPr>
      <w:r w:rsidRPr="009638C0">
        <w:t>Możliwość zmiany wartości pola DSCP i/lub wartości priorytetu 802.1p.</w:t>
      </w:r>
    </w:p>
    <w:p w:rsidR="002C0DE7" w:rsidRPr="009638C0" w:rsidRDefault="002C0DE7" w:rsidP="00AD44F5">
      <w:pPr>
        <w:numPr>
          <w:ilvl w:val="0"/>
          <w:numId w:val="29"/>
        </w:numPr>
        <w:tabs>
          <w:tab w:val="clear" w:pos="360"/>
          <w:tab w:val="left" w:pos="-720"/>
          <w:tab w:val="num" w:pos="0"/>
        </w:tabs>
        <w:spacing w:after="0" w:line="240" w:lineRule="auto"/>
        <w:ind w:left="0"/>
        <w:rPr>
          <w:lang w:val="en-US"/>
        </w:rPr>
      </w:pPr>
      <w:proofErr w:type="spellStart"/>
      <w:r w:rsidRPr="009638C0">
        <w:rPr>
          <w:lang w:val="en-US"/>
        </w:rPr>
        <w:t>Funkcje</w:t>
      </w:r>
      <w:proofErr w:type="spellEnd"/>
      <w:r w:rsidRPr="009638C0">
        <w:rPr>
          <w:lang w:val="en-US"/>
        </w:rPr>
        <w:t xml:space="preserve"> </w:t>
      </w:r>
      <w:proofErr w:type="spellStart"/>
      <w:r w:rsidRPr="009638C0">
        <w:rPr>
          <w:lang w:val="en-US"/>
        </w:rPr>
        <w:t>mirroringu</w:t>
      </w:r>
      <w:proofErr w:type="spellEnd"/>
      <w:r w:rsidRPr="009638C0">
        <w:rPr>
          <w:lang w:val="en-US"/>
        </w:rPr>
        <w:t xml:space="preserve">: </w:t>
      </w:r>
      <w:r w:rsidRPr="00E750D7">
        <w:rPr>
          <w:i/>
          <w:lang w:val="en-US"/>
        </w:rPr>
        <w:t>1 to 1 Port mirroring, Many to 1 port mirroring, remote mirroring</w:t>
      </w:r>
      <w:r w:rsidRPr="009638C0">
        <w:rPr>
          <w:lang w:val="en-US"/>
        </w:rPr>
        <w:t>.</w:t>
      </w:r>
    </w:p>
    <w:p w:rsidR="002C0DE7" w:rsidRPr="009638C0" w:rsidRDefault="002C0DE7" w:rsidP="00AD44F5">
      <w:pPr>
        <w:numPr>
          <w:ilvl w:val="0"/>
          <w:numId w:val="29"/>
        </w:numPr>
        <w:tabs>
          <w:tab w:val="clear" w:pos="360"/>
          <w:tab w:val="left" w:pos="-1080"/>
          <w:tab w:val="num" w:pos="0"/>
        </w:tabs>
        <w:spacing w:after="0" w:line="240" w:lineRule="auto"/>
        <w:ind w:left="0"/>
      </w:pPr>
      <w:r w:rsidRPr="009638C0">
        <w:t>Obsługa funkcji logowania do sieci zgodna ze standardem IEEE 802.1x.</w:t>
      </w:r>
    </w:p>
    <w:p w:rsidR="002C0DE7" w:rsidRPr="009638C0" w:rsidRDefault="002C0DE7" w:rsidP="00AD44F5">
      <w:pPr>
        <w:numPr>
          <w:ilvl w:val="0"/>
          <w:numId w:val="29"/>
        </w:numPr>
        <w:tabs>
          <w:tab w:val="clear" w:pos="360"/>
          <w:tab w:val="left" w:pos="-1800"/>
          <w:tab w:val="num" w:pos="0"/>
        </w:tabs>
        <w:spacing w:after="0" w:line="240" w:lineRule="auto"/>
        <w:ind w:left="0"/>
        <w:jc w:val="both"/>
      </w:pPr>
      <w:r w:rsidRPr="009638C0">
        <w:t>Możliwość centralnego uwierzytelniania administratorów na serwerze RADIUS.</w:t>
      </w:r>
    </w:p>
    <w:p w:rsidR="002C0DE7" w:rsidRPr="009638C0" w:rsidRDefault="002C0DE7" w:rsidP="00AD44F5">
      <w:pPr>
        <w:numPr>
          <w:ilvl w:val="0"/>
          <w:numId w:val="29"/>
        </w:numPr>
        <w:tabs>
          <w:tab w:val="clear" w:pos="360"/>
          <w:tab w:val="left" w:pos="-2160"/>
          <w:tab w:val="num" w:pos="0"/>
        </w:tabs>
        <w:spacing w:after="0" w:line="240" w:lineRule="auto"/>
        <w:ind w:left="0"/>
        <w:jc w:val="both"/>
      </w:pPr>
      <w:r w:rsidRPr="009638C0">
        <w:t>Zarządzanie poprzez port konsoli, SNMP v.1, 2c i 3, Telnet, SSH v.2.</w:t>
      </w:r>
    </w:p>
    <w:p w:rsidR="002C0DE7" w:rsidRPr="009638C0" w:rsidRDefault="002C0DE7" w:rsidP="00AD44F5">
      <w:pPr>
        <w:numPr>
          <w:ilvl w:val="0"/>
          <w:numId w:val="29"/>
        </w:numPr>
        <w:tabs>
          <w:tab w:val="clear" w:pos="360"/>
          <w:tab w:val="left" w:pos="-1800"/>
          <w:tab w:val="num" w:pos="0"/>
        </w:tabs>
        <w:spacing w:after="0" w:line="240" w:lineRule="auto"/>
        <w:ind w:left="0"/>
      </w:pPr>
      <w:r w:rsidRPr="009638C0">
        <w:t xml:space="preserve">Obsługa </w:t>
      </w:r>
      <w:proofErr w:type="spellStart"/>
      <w:r w:rsidRPr="009638C0">
        <w:t>Syslog</w:t>
      </w:r>
      <w:proofErr w:type="spellEnd"/>
      <w:r w:rsidRPr="009638C0">
        <w:t>.</w:t>
      </w:r>
    </w:p>
    <w:p w:rsidR="002C0DE7" w:rsidRPr="009638C0" w:rsidRDefault="002C0DE7" w:rsidP="00AD44F5">
      <w:pPr>
        <w:numPr>
          <w:ilvl w:val="0"/>
          <w:numId w:val="29"/>
        </w:numPr>
        <w:tabs>
          <w:tab w:val="clear" w:pos="360"/>
          <w:tab w:val="left" w:pos="-1440"/>
          <w:tab w:val="num" w:pos="-360"/>
        </w:tabs>
        <w:spacing w:after="0" w:line="240" w:lineRule="auto"/>
        <w:ind w:left="0"/>
        <w:rPr>
          <w:lang w:val="en-US"/>
        </w:rPr>
      </w:pPr>
      <w:proofErr w:type="spellStart"/>
      <w:r w:rsidRPr="009638C0">
        <w:rPr>
          <w:lang w:val="en-US"/>
        </w:rPr>
        <w:t>Obsługa</w:t>
      </w:r>
      <w:proofErr w:type="spellEnd"/>
      <w:r w:rsidRPr="009638C0">
        <w:rPr>
          <w:lang w:val="en-US"/>
        </w:rPr>
        <w:t xml:space="preserve"> IEEE 802.1AB Link Layer Discovery Protocol (LLDP) </w:t>
      </w:r>
      <w:proofErr w:type="spellStart"/>
      <w:r w:rsidRPr="009638C0">
        <w:rPr>
          <w:lang w:val="en-US"/>
        </w:rPr>
        <w:t>oraz</w:t>
      </w:r>
      <w:proofErr w:type="spellEnd"/>
      <w:r w:rsidRPr="009638C0">
        <w:rPr>
          <w:lang w:val="en-US"/>
        </w:rPr>
        <w:t xml:space="preserve"> LLDP-MED.</w:t>
      </w:r>
    </w:p>
    <w:p w:rsidR="002C0DE7" w:rsidRPr="009638C0" w:rsidRDefault="002C0DE7" w:rsidP="00AD44F5">
      <w:pPr>
        <w:numPr>
          <w:ilvl w:val="0"/>
          <w:numId w:val="29"/>
        </w:numPr>
        <w:tabs>
          <w:tab w:val="clear" w:pos="360"/>
          <w:tab w:val="left" w:pos="-1080"/>
          <w:tab w:val="num" w:pos="-360"/>
        </w:tabs>
        <w:spacing w:after="0" w:line="240" w:lineRule="auto"/>
        <w:ind w:left="0"/>
        <w:rPr>
          <w:lang w:val="en-US"/>
        </w:rPr>
      </w:pPr>
      <w:r w:rsidRPr="009638C0">
        <w:t xml:space="preserve">Obsługa </w:t>
      </w:r>
      <w:proofErr w:type="spellStart"/>
      <w:r w:rsidRPr="009638C0">
        <w:t>sFlow</w:t>
      </w:r>
      <w:proofErr w:type="spellEnd"/>
      <w:r w:rsidRPr="009638C0">
        <w:t>.</w:t>
      </w:r>
    </w:p>
    <w:p w:rsidR="002C0DE7" w:rsidRPr="009638C0" w:rsidRDefault="002C0DE7" w:rsidP="00AD44F5">
      <w:pPr>
        <w:numPr>
          <w:ilvl w:val="0"/>
          <w:numId w:val="29"/>
        </w:numPr>
        <w:tabs>
          <w:tab w:val="clear" w:pos="360"/>
          <w:tab w:val="left" w:pos="-720"/>
          <w:tab w:val="num" w:pos="-360"/>
        </w:tabs>
        <w:spacing w:after="0" w:line="240" w:lineRule="auto"/>
        <w:ind w:left="0"/>
        <w:rPr>
          <w:lang w:val="en-US"/>
        </w:rPr>
      </w:pPr>
      <w:r w:rsidRPr="009638C0">
        <w:t>Obsługa NETCONF.</w:t>
      </w:r>
    </w:p>
    <w:p w:rsidR="002C0DE7" w:rsidRPr="009638C0" w:rsidRDefault="002C0DE7" w:rsidP="00AD44F5">
      <w:pPr>
        <w:numPr>
          <w:ilvl w:val="0"/>
          <w:numId w:val="29"/>
        </w:numPr>
        <w:tabs>
          <w:tab w:val="clear" w:pos="360"/>
          <w:tab w:val="num" w:pos="-360"/>
        </w:tabs>
        <w:spacing w:after="0" w:line="240" w:lineRule="auto"/>
        <w:ind w:left="0"/>
      </w:pPr>
      <w:r w:rsidRPr="009638C0">
        <w:t xml:space="preserve">Obsługa zarządzania poprzez </w:t>
      </w:r>
      <w:proofErr w:type="spellStart"/>
      <w:r w:rsidRPr="009638C0">
        <w:t>Puppet</w:t>
      </w:r>
      <w:proofErr w:type="spellEnd"/>
      <w:r w:rsidRPr="009638C0">
        <w:t xml:space="preserve"> oraz </w:t>
      </w:r>
      <w:proofErr w:type="spellStart"/>
      <w:r w:rsidRPr="009638C0">
        <w:t>Chef</w:t>
      </w:r>
      <w:proofErr w:type="spellEnd"/>
      <w:r w:rsidRPr="009638C0">
        <w:t>.</w:t>
      </w:r>
    </w:p>
    <w:p w:rsidR="002C0DE7" w:rsidRPr="009638C0" w:rsidRDefault="002C0DE7" w:rsidP="00AD44F5">
      <w:pPr>
        <w:numPr>
          <w:ilvl w:val="0"/>
          <w:numId w:val="29"/>
        </w:numPr>
        <w:tabs>
          <w:tab w:val="clear" w:pos="360"/>
          <w:tab w:val="num" w:pos="-360"/>
        </w:tabs>
        <w:spacing w:after="0" w:line="240" w:lineRule="auto"/>
        <w:ind w:left="0"/>
      </w:pPr>
      <w:r w:rsidRPr="009638C0">
        <w:t xml:space="preserve">Obsługa protokołu </w:t>
      </w:r>
      <w:proofErr w:type="spellStart"/>
      <w:r w:rsidRPr="009638C0">
        <w:t>OpenFlow</w:t>
      </w:r>
      <w:proofErr w:type="spellEnd"/>
      <w:r w:rsidRPr="009638C0">
        <w:t>.</w:t>
      </w:r>
    </w:p>
    <w:p w:rsidR="002C0DE7" w:rsidRPr="00E750D7" w:rsidRDefault="002C0DE7" w:rsidP="00AD44F5">
      <w:pPr>
        <w:pStyle w:val="Akapitzlist"/>
        <w:numPr>
          <w:ilvl w:val="0"/>
          <w:numId w:val="29"/>
        </w:numPr>
        <w:tabs>
          <w:tab w:val="clear" w:pos="360"/>
          <w:tab w:val="left" w:pos="-1080"/>
          <w:tab w:val="num" w:pos="-720"/>
        </w:tabs>
        <w:ind w:left="0"/>
        <w:contextualSpacing/>
        <w:rPr>
          <w:rFonts w:asciiTheme="minorHAnsi" w:hAnsiTheme="minorHAnsi"/>
          <w:sz w:val="22"/>
          <w:szCs w:val="22"/>
        </w:rPr>
      </w:pPr>
      <w:r w:rsidRPr="00E750D7">
        <w:rPr>
          <w:rFonts w:asciiTheme="minorHAnsi" w:hAnsiTheme="minorHAnsi"/>
          <w:sz w:val="22"/>
          <w:szCs w:val="22"/>
        </w:rPr>
        <w:t xml:space="preserve">Przełącznik musi posiadać mechanizm zdefiniowania i generowania testowych próbek ruchu sieciowego. Musi umożliwiać gromadzenie i podgląd statystyk z ich wykonania, obejmujących takie parametry jak RTT, </w:t>
      </w:r>
      <w:proofErr w:type="spellStart"/>
      <w:r w:rsidRPr="00E750D7">
        <w:rPr>
          <w:rFonts w:asciiTheme="minorHAnsi" w:hAnsiTheme="minorHAnsi"/>
          <w:sz w:val="22"/>
          <w:szCs w:val="22"/>
        </w:rPr>
        <w:t>Packet</w:t>
      </w:r>
      <w:proofErr w:type="spellEnd"/>
      <w:r w:rsidRPr="00E750D7">
        <w:rPr>
          <w:rFonts w:asciiTheme="minorHAnsi" w:hAnsiTheme="minorHAnsi"/>
          <w:sz w:val="22"/>
          <w:szCs w:val="22"/>
        </w:rPr>
        <w:t xml:space="preserve"> </w:t>
      </w:r>
      <w:proofErr w:type="spellStart"/>
      <w:r w:rsidRPr="00E750D7">
        <w:rPr>
          <w:rFonts w:asciiTheme="minorHAnsi" w:hAnsiTheme="minorHAnsi"/>
          <w:sz w:val="22"/>
          <w:szCs w:val="22"/>
        </w:rPr>
        <w:t>Loss</w:t>
      </w:r>
      <w:proofErr w:type="spellEnd"/>
      <w:r w:rsidRPr="00E750D7">
        <w:rPr>
          <w:rFonts w:asciiTheme="minorHAnsi" w:hAnsiTheme="minorHAnsi"/>
          <w:sz w:val="22"/>
          <w:szCs w:val="22"/>
        </w:rPr>
        <w:t xml:space="preserve">, </w:t>
      </w:r>
      <w:proofErr w:type="spellStart"/>
      <w:r w:rsidRPr="00E750D7">
        <w:rPr>
          <w:rFonts w:asciiTheme="minorHAnsi" w:hAnsiTheme="minorHAnsi"/>
          <w:sz w:val="22"/>
          <w:szCs w:val="22"/>
        </w:rPr>
        <w:t>Jitter</w:t>
      </w:r>
      <w:proofErr w:type="spellEnd"/>
      <w:r w:rsidRPr="00E750D7">
        <w:rPr>
          <w:rFonts w:asciiTheme="minorHAnsi" w:hAnsiTheme="minorHAnsi"/>
          <w:sz w:val="22"/>
          <w:szCs w:val="22"/>
        </w:rPr>
        <w:t>.</w:t>
      </w:r>
    </w:p>
    <w:p w:rsidR="002C0DE7" w:rsidRPr="009638C0" w:rsidRDefault="002C0DE7" w:rsidP="00AD44F5">
      <w:pPr>
        <w:numPr>
          <w:ilvl w:val="0"/>
          <w:numId w:val="29"/>
        </w:numPr>
        <w:tabs>
          <w:tab w:val="clear" w:pos="360"/>
          <w:tab w:val="left" w:pos="-1080"/>
          <w:tab w:val="num" w:pos="-360"/>
        </w:tabs>
        <w:spacing w:after="0" w:line="240" w:lineRule="auto"/>
        <w:ind w:left="0"/>
        <w:rPr>
          <w:lang w:val="en-US"/>
        </w:rPr>
      </w:pPr>
      <w:proofErr w:type="spellStart"/>
      <w:r w:rsidRPr="009638C0">
        <w:rPr>
          <w:lang w:val="en-US"/>
        </w:rPr>
        <w:t>Obsługa</w:t>
      </w:r>
      <w:proofErr w:type="spellEnd"/>
      <w:r w:rsidRPr="009638C0">
        <w:rPr>
          <w:lang w:val="en-US"/>
        </w:rPr>
        <w:t xml:space="preserve"> Network Time Protocol (NTP) </w:t>
      </w:r>
      <w:proofErr w:type="spellStart"/>
      <w:r w:rsidRPr="009638C0">
        <w:rPr>
          <w:lang w:val="en-US"/>
        </w:rPr>
        <w:t>oraz</w:t>
      </w:r>
      <w:proofErr w:type="spellEnd"/>
      <w:r w:rsidRPr="009638C0">
        <w:rPr>
          <w:lang w:val="en-US"/>
        </w:rPr>
        <w:t xml:space="preserve"> Simple Network Time Protocol (SNTP).</w:t>
      </w:r>
    </w:p>
    <w:p w:rsidR="002C0DE7" w:rsidRPr="009638C0" w:rsidRDefault="002C0DE7" w:rsidP="00AD44F5">
      <w:pPr>
        <w:numPr>
          <w:ilvl w:val="0"/>
          <w:numId w:val="29"/>
        </w:numPr>
        <w:tabs>
          <w:tab w:val="clear" w:pos="360"/>
          <w:tab w:val="left" w:pos="-720"/>
          <w:tab w:val="num" w:pos="-360"/>
        </w:tabs>
        <w:spacing w:after="0" w:line="240" w:lineRule="auto"/>
        <w:ind w:left="0"/>
        <w:rPr>
          <w:lang w:val="en-US"/>
        </w:rPr>
      </w:pPr>
      <w:r w:rsidRPr="009638C0">
        <w:t>Obsługa OAM (IEEE 802.3ah).</w:t>
      </w:r>
    </w:p>
    <w:p w:rsidR="002C0DE7" w:rsidRPr="009638C0" w:rsidRDefault="002C0DE7" w:rsidP="00AD44F5">
      <w:pPr>
        <w:numPr>
          <w:ilvl w:val="0"/>
          <w:numId w:val="29"/>
        </w:numPr>
        <w:tabs>
          <w:tab w:val="clear" w:pos="360"/>
          <w:tab w:val="num" w:pos="-360"/>
        </w:tabs>
        <w:spacing w:after="0" w:line="240" w:lineRule="auto"/>
        <w:ind w:left="0"/>
        <w:rPr>
          <w:lang w:val="en-US"/>
        </w:rPr>
      </w:pPr>
      <w:r w:rsidRPr="009638C0">
        <w:t>Obsługa CFD (IEEE 802.1ag).</w:t>
      </w:r>
    </w:p>
    <w:p w:rsidR="002C0DE7" w:rsidRPr="009638C0" w:rsidRDefault="002C0DE7" w:rsidP="00AD44F5">
      <w:pPr>
        <w:numPr>
          <w:ilvl w:val="0"/>
          <w:numId w:val="29"/>
        </w:numPr>
        <w:tabs>
          <w:tab w:val="clear" w:pos="360"/>
          <w:tab w:val="num" w:pos="-360"/>
        </w:tabs>
        <w:spacing w:after="0" w:line="240" w:lineRule="auto"/>
        <w:ind w:left="0"/>
      </w:pPr>
      <w:r w:rsidRPr="009638C0">
        <w:lastRenderedPageBreak/>
        <w:t xml:space="preserve">Modularny system operacyjny ze wsparciem dla In Services Software </w:t>
      </w:r>
      <w:proofErr w:type="spellStart"/>
      <w:r w:rsidRPr="009638C0">
        <w:t>Upgrade</w:t>
      </w:r>
      <w:proofErr w:type="spellEnd"/>
      <w:r w:rsidRPr="009638C0">
        <w:t xml:space="preserve"> (ISSU) i skryptów w języku </w:t>
      </w:r>
      <w:proofErr w:type="spellStart"/>
      <w:r w:rsidRPr="009638C0">
        <w:t>Python</w:t>
      </w:r>
      <w:proofErr w:type="spellEnd"/>
      <w:r w:rsidRPr="009638C0">
        <w:t>.</w:t>
      </w:r>
    </w:p>
    <w:p w:rsidR="002C0DE7" w:rsidRPr="009638C0" w:rsidRDefault="002C0DE7" w:rsidP="00AD44F5">
      <w:pPr>
        <w:numPr>
          <w:ilvl w:val="0"/>
          <w:numId w:val="29"/>
        </w:numPr>
        <w:tabs>
          <w:tab w:val="clear" w:pos="360"/>
          <w:tab w:val="num" w:pos="-360"/>
        </w:tabs>
        <w:spacing w:after="0" w:line="240" w:lineRule="auto"/>
        <w:ind w:left="0"/>
        <w:jc w:val="both"/>
      </w:pPr>
      <w:r w:rsidRPr="009638C0">
        <w:t>Przechowywanie wielu wersji oprogramowania na przełączniku (liczba wersji ograniczona jedynie dostępną pamięcią stałą, nie dopuszcza się rozwiązań pozwalających na przechowywanie jedynie dwóch wersji oprogramowania).</w:t>
      </w:r>
    </w:p>
    <w:p w:rsidR="002C0DE7" w:rsidRPr="009638C0" w:rsidRDefault="002C0DE7" w:rsidP="00AD44F5">
      <w:pPr>
        <w:numPr>
          <w:ilvl w:val="0"/>
          <w:numId w:val="29"/>
        </w:numPr>
        <w:tabs>
          <w:tab w:val="clear" w:pos="360"/>
          <w:tab w:val="num" w:pos="-360"/>
        </w:tabs>
        <w:spacing w:after="0" w:line="240" w:lineRule="auto"/>
        <w:ind w:left="0"/>
        <w:jc w:val="both"/>
      </w:pPr>
      <w:r w:rsidRPr="009638C0">
        <w:t xml:space="preserve">Przechowywanie wielu plików konfiguracyjnych na przełączniku (liczba wersji ograniczona jedynie dostępną pamięcią stałą, nie dopuszcza się rozwiązań pozwalających na przechowywanie jedynie dwóch konfiguracji). </w:t>
      </w:r>
    </w:p>
    <w:p w:rsidR="002C0DE7" w:rsidRPr="009638C0" w:rsidRDefault="002C0DE7" w:rsidP="00AD44F5">
      <w:pPr>
        <w:numPr>
          <w:ilvl w:val="0"/>
          <w:numId w:val="29"/>
        </w:numPr>
        <w:tabs>
          <w:tab w:val="clear" w:pos="360"/>
          <w:tab w:val="left" w:pos="-1080"/>
          <w:tab w:val="num" w:pos="-360"/>
        </w:tabs>
        <w:spacing w:after="0" w:line="240" w:lineRule="auto"/>
        <w:ind w:left="0"/>
        <w:jc w:val="both"/>
      </w:pPr>
      <w:r w:rsidRPr="009638C0">
        <w:t xml:space="preserve">Funkcja wgrywania i zgrywania pliku konfiguracyjnego w postaci tekstowej do stacji roboczej. Plik konfiguracyjny urządzenia powinien być możliwy do edycji w trybie </w:t>
      </w:r>
      <w:proofErr w:type="spellStart"/>
      <w:r w:rsidRPr="00E750D7">
        <w:rPr>
          <w:i/>
        </w:rPr>
        <w:t>off-line</w:t>
      </w:r>
      <w:proofErr w:type="spellEnd"/>
      <w:r w:rsidRPr="009638C0">
        <w:t>, tzn. konieczna jest możliwość przeglądania i zmian konfiguracji w pliku tekstowym na dowolnym urządzeniu PC. Po zapisaniu konfiguracji w pamięci nieulotnej musi być możliw</w:t>
      </w:r>
      <w:r>
        <w:t>e uruchomienie urządzenia z nową</w:t>
      </w:r>
      <w:r w:rsidRPr="009638C0">
        <w:t xml:space="preserve"> konfiguracją. Zmiany aktywnej konfiguracji muszą być widoczne natychmiast - nie dopuszcza się częściowych restartów urządzenia po dokonaniu zmian.</w:t>
      </w:r>
    </w:p>
    <w:p w:rsidR="002C0DE7" w:rsidRPr="009638C0" w:rsidRDefault="002C0DE7" w:rsidP="00AD44F5">
      <w:pPr>
        <w:numPr>
          <w:ilvl w:val="0"/>
          <w:numId w:val="29"/>
        </w:numPr>
        <w:tabs>
          <w:tab w:val="clear" w:pos="360"/>
          <w:tab w:val="left" w:pos="-720"/>
          <w:tab w:val="num" w:pos="-360"/>
        </w:tabs>
        <w:spacing w:after="0" w:line="240" w:lineRule="auto"/>
        <w:ind w:left="0"/>
        <w:jc w:val="both"/>
      </w:pPr>
      <w:r w:rsidRPr="009638C0">
        <w:t xml:space="preserve">Wysokość w szafie 19” – 1U o głębokości maksymalnie 46 </w:t>
      </w:r>
      <w:proofErr w:type="spellStart"/>
      <w:r w:rsidRPr="009638C0">
        <w:t>cm</w:t>
      </w:r>
      <w:proofErr w:type="spellEnd"/>
      <w:r w:rsidRPr="009638C0">
        <w:t>.</w:t>
      </w:r>
    </w:p>
    <w:p w:rsidR="002C0DE7" w:rsidRPr="009638C0" w:rsidRDefault="002C0DE7" w:rsidP="00AD44F5">
      <w:pPr>
        <w:numPr>
          <w:ilvl w:val="0"/>
          <w:numId w:val="29"/>
        </w:numPr>
        <w:tabs>
          <w:tab w:val="clear" w:pos="360"/>
          <w:tab w:val="num" w:pos="-360"/>
        </w:tabs>
        <w:spacing w:after="0" w:line="240" w:lineRule="auto"/>
        <w:ind w:left="0"/>
        <w:jc w:val="both"/>
      </w:pPr>
      <w:r w:rsidRPr="009638C0">
        <w:t>Maksymalny pobór mocy nie większy niż 500W.</w:t>
      </w:r>
    </w:p>
    <w:p w:rsidR="002C0DE7" w:rsidRDefault="002C0DE7" w:rsidP="00AD44F5">
      <w:pPr>
        <w:widowControl w:val="0"/>
        <w:numPr>
          <w:ilvl w:val="0"/>
          <w:numId w:val="29"/>
        </w:numPr>
        <w:tabs>
          <w:tab w:val="clear" w:pos="360"/>
          <w:tab w:val="num" w:pos="-360"/>
        </w:tabs>
        <w:spacing w:after="0" w:line="240" w:lineRule="auto"/>
        <w:ind w:left="0"/>
        <w:jc w:val="both"/>
      </w:pPr>
      <w:r w:rsidRPr="009638C0">
        <w:t>Minimalny zakres temperatur pracy od 0°C do 45°C.</w:t>
      </w:r>
    </w:p>
    <w:p w:rsidR="002C0DE7" w:rsidRDefault="002C0DE7" w:rsidP="00AD44F5">
      <w:pPr>
        <w:widowControl w:val="0"/>
        <w:tabs>
          <w:tab w:val="left" w:pos="0"/>
        </w:tabs>
        <w:spacing w:after="0" w:line="240" w:lineRule="auto"/>
        <w:jc w:val="both"/>
      </w:pPr>
    </w:p>
    <w:tbl>
      <w:tblPr>
        <w:tblpPr w:leftFromText="141" w:rightFromText="141" w:vertAnchor="text" w:tblpXSpec="center" w:tblpY="1"/>
        <w:tblOverlap w:val="neve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0"/>
        <w:gridCol w:w="2259"/>
      </w:tblGrid>
      <w:tr w:rsidR="002C0DE7" w:rsidRPr="009638C0" w:rsidTr="00AD44F5">
        <w:trPr>
          <w:trHeight w:val="403"/>
          <w:jc w:val="center"/>
        </w:trPr>
        <w:tc>
          <w:tcPr>
            <w:tcW w:w="7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DE7" w:rsidRPr="009638C0" w:rsidRDefault="002C0DE7" w:rsidP="002C0DE7">
            <w:pPr>
              <w:widowControl w:val="0"/>
              <w:rPr>
                <w:b/>
                <w:i/>
                <w:sz w:val="28"/>
                <w:szCs w:val="28"/>
              </w:rPr>
            </w:pPr>
            <w:proofErr w:type="spellStart"/>
            <w:r w:rsidRPr="00FB46E1">
              <w:rPr>
                <w:b/>
                <w:i/>
                <w:sz w:val="28"/>
                <w:szCs w:val="28"/>
              </w:rPr>
              <w:t>Transceiver</w:t>
            </w:r>
            <w:proofErr w:type="spellEnd"/>
            <w:r w:rsidRPr="00FB46E1">
              <w:rPr>
                <w:b/>
                <w:i/>
                <w:sz w:val="28"/>
                <w:szCs w:val="28"/>
              </w:rPr>
              <w:t xml:space="preserve"> SFP+, 10 </w:t>
            </w:r>
            <w:proofErr w:type="spellStart"/>
            <w:r w:rsidRPr="00FB46E1">
              <w:rPr>
                <w:b/>
                <w:i/>
                <w:sz w:val="28"/>
                <w:szCs w:val="28"/>
              </w:rPr>
              <w:t>Gbps</w:t>
            </w:r>
            <w:proofErr w:type="spellEnd"/>
            <w:r w:rsidRPr="00FB46E1">
              <w:rPr>
                <w:b/>
                <w:i/>
                <w:sz w:val="28"/>
                <w:szCs w:val="28"/>
              </w:rPr>
              <w:t>, LC SR,</w:t>
            </w:r>
            <w:r w:rsidRPr="00FB46E1">
              <w:rPr>
                <w:b/>
                <w:i/>
                <w:sz w:val="28"/>
                <w:szCs w:val="28"/>
              </w:rPr>
              <w:br/>
            </w:r>
            <w:r w:rsidRPr="009638C0">
              <w:rPr>
                <w:b/>
                <w:i/>
                <w:sz w:val="28"/>
                <w:szCs w:val="28"/>
              </w:rPr>
              <w:t>do przełączników typu 1</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DE7" w:rsidRPr="009638C0" w:rsidRDefault="002C0DE7" w:rsidP="002C0DE7">
            <w:pPr>
              <w:widowControl w:val="0"/>
              <w:jc w:val="right"/>
              <w:rPr>
                <w:b/>
                <w:i/>
                <w:sz w:val="28"/>
                <w:szCs w:val="28"/>
              </w:rPr>
            </w:pPr>
            <w:r w:rsidRPr="009638C0">
              <w:rPr>
                <w:b/>
                <w:i/>
                <w:sz w:val="28"/>
                <w:szCs w:val="28"/>
              </w:rPr>
              <w:t>14 szt.</w:t>
            </w:r>
          </w:p>
        </w:tc>
      </w:tr>
    </w:tbl>
    <w:p w:rsidR="002C0DE7" w:rsidRPr="00E750D7" w:rsidRDefault="002C0DE7" w:rsidP="00AD44F5">
      <w:pPr>
        <w:pStyle w:val="Nagwek1"/>
        <w:widowControl w:val="0"/>
        <w:numPr>
          <w:ilvl w:val="0"/>
          <w:numId w:val="24"/>
        </w:numPr>
        <w:ind w:left="0"/>
        <w:contextualSpacing/>
        <w:jc w:val="both"/>
        <w:rPr>
          <w:rFonts w:asciiTheme="minorHAnsi" w:hAnsiTheme="minorHAnsi"/>
          <w:b/>
          <w:i/>
          <w:sz w:val="22"/>
          <w:szCs w:val="22"/>
        </w:rPr>
      </w:pPr>
      <w:proofErr w:type="spellStart"/>
      <w:r w:rsidRPr="00E750D7">
        <w:rPr>
          <w:rFonts w:asciiTheme="minorHAnsi" w:hAnsiTheme="minorHAnsi"/>
          <w:sz w:val="22"/>
          <w:szCs w:val="22"/>
        </w:rPr>
        <w:t>Transceiver</w:t>
      </w:r>
      <w:proofErr w:type="spellEnd"/>
      <w:r w:rsidRPr="00E750D7">
        <w:rPr>
          <w:rFonts w:asciiTheme="minorHAnsi" w:hAnsiTheme="minorHAnsi"/>
          <w:sz w:val="22"/>
          <w:szCs w:val="22"/>
        </w:rPr>
        <w:t xml:space="preserve"> optyczny umożliwiający rozszerzenie funkcjonalności przełączników z portem SFP+ o interfejs światłowodowy 10 </w:t>
      </w:r>
      <w:proofErr w:type="spellStart"/>
      <w:r w:rsidRPr="00E750D7">
        <w:rPr>
          <w:rFonts w:asciiTheme="minorHAnsi" w:hAnsiTheme="minorHAnsi"/>
          <w:sz w:val="22"/>
          <w:szCs w:val="22"/>
        </w:rPr>
        <w:t>Gbps</w:t>
      </w:r>
      <w:proofErr w:type="spellEnd"/>
      <w:r w:rsidRPr="00E750D7">
        <w:rPr>
          <w:rFonts w:asciiTheme="minorHAnsi" w:hAnsiTheme="minorHAnsi"/>
          <w:sz w:val="22"/>
          <w:szCs w:val="22"/>
        </w:rPr>
        <w:t xml:space="preserve"> LC SR, pracujący z wykorzystaniem światłowodu </w:t>
      </w:r>
      <w:proofErr w:type="spellStart"/>
      <w:r w:rsidRPr="00E750D7">
        <w:rPr>
          <w:rFonts w:asciiTheme="minorHAnsi" w:hAnsiTheme="minorHAnsi"/>
          <w:sz w:val="22"/>
          <w:szCs w:val="22"/>
        </w:rPr>
        <w:t>wielomodowego</w:t>
      </w:r>
      <w:proofErr w:type="spellEnd"/>
      <w:r w:rsidRPr="00E750D7">
        <w:rPr>
          <w:rFonts w:asciiTheme="minorHAnsi" w:hAnsiTheme="minorHAnsi"/>
          <w:sz w:val="22"/>
          <w:szCs w:val="22"/>
        </w:rPr>
        <w:t>.</w:t>
      </w:r>
    </w:p>
    <w:p w:rsidR="002C0DE7" w:rsidRPr="00E750D7" w:rsidRDefault="002C0DE7" w:rsidP="00AD44F5">
      <w:pPr>
        <w:pStyle w:val="Akapitzlist"/>
        <w:widowControl w:val="0"/>
        <w:numPr>
          <w:ilvl w:val="0"/>
          <w:numId w:val="24"/>
        </w:numPr>
        <w:spacing w:line="276" w:lineRule="auto"/>
        <w:ind w:left="0"/>
        <w:contextualSpacing/>
        <w:rPr>
          <w:rFonts w:asciiTheme="minorHAnsi" w:hAnsiTheme="minorHAnsi"/>
          <w:sz w:val="22"/>
          <w:szCs w:val="22"/>
        </w:rPr>
      </w:pPr>
      <w:r w:rsidRPr="00E750D7">
        <w:rPr>
          <w:rFonts w:asciiTheme="minorHAnsi" w:hAnsiTheme="minorHAnsi"/>
          <w:sz w:val="22"/>
          <w:szCs w:val="22"/>
        </w:rPr>
        <w:t>Długość fali: 850 nm.</w:t>
      </w:r>
    </w:p>
    <w:p w:rsidR="002C0DE7" w:rsidRPr="00E750D7" w:rsidRDefault="002C0DE7" w:rsidP="00AD44F5">
      <w:pPr>
        <w:pStyle w:val="Akapitzlist"/>
        <w:widowControl w:val="0"/>
        <w:numPr>
          <w:ilvl w:val="0"/>
          <w:numId w:val="24"/>
        </w:numPr>
        <w:spacing w:line="276" w:lineRule="auto"/>
        <w:ind w:left="0"/>
        <w:contextualSpacing/>
        <w:rPr>
          <w:rFonts w:asciiTheme="minorHAnsi" w:hAnsiTheme="minorHAnsi"/>
          <w:sz w:val="22"/>
          <w:szCs w:val="22"/>
        </w:rPr>
      </w:pPr>
      <w:r w:rsidRPr="00E750D7">
        <w:rPr>
          <w:rFonts w:asciiTheme="minorHAnsi" w:hAnsiTheme="minorHAnsi"/>
          <w:sz w:val="22"/>
          <w:szCs w:val="22"/>
        </w:rPr>
        <w:t xml:space="preserve">Zamawiający wymaga, aby </w:t>
      </w:r>
      <w:proofErr w:type="spellStart"/>
      <w:r w:rsidRPr="00E750D7">
        <w:rPr>
          <w:rFonts w:asciiTheme="minorHAnsi" w:hAnsiTheme="minorHAnsi"/>
          <w:sz w:val="22"/>
          <w:szCs w:val="22"/>
        </w:rPr>
        <w:t>transceivery</w:t>
      </w:r>
      <w:proofErr w:type="spellEnd"/>
      <w:r w:rsidRPr="00E750D7">
        <w:rPr>
          <w:rFonts w:asciiTheme="minorHAnsi" w:hAnsiTheme="minorHAnsi"/>
          <w:sz w:val="22"/>
          <w:szCs w:val="22"/>
        </w:rPr>
        <w:t xml:space="preserve"> współpracowały z dostarczonymi przełącznikami typu 1.</w:t>
      </w:r>
    </w:p>
    <w:p w:rsidR="002C0DE7" w:rsidRPr="002C0DE7" w:rsidRDefault="002C0DE7" w:rsidP="00AD44F5">
      <w:pPr>
        <w:pStyle w:val="Akapitzlist"/>
        <w:widowControl w:val="0"/>
        <w:numPr>
          <w:ilvl w:val="0"/>
          <w:numId w:val="24"/>
        </w:numPr>
        <w:spacing w:line="276" w:lineRule="auto"/>
        <w:ind w:left="0"/>
        <w:contextualSpacing/>
      </w:pPr>
      <w:bookmarkStart w:id="0" w:name="__DdeLink__311_3403125215"/>
      <w:r w:rsidRPr="002C0DE7">
        <w:rPr>
          <w:rFonts w:asciiTheme="minorHAnsi" w:hAnsiTheme="minorHAnsi"/>
          <w:sz w:val="22"/>
          <w:szCs w:val="22"/>
        </w:rPr>
        <w:t>Pełne wsparcie dla funkcji DDM (ang. Digital Diagnostics Monitoring), wymagany pomiar mocy optycznej na wejściu i wyjściu, temperatury, napięcia zasilania</w:t>
      </w:r>
      <w:bookmarkEnd w:id="0"/>
      <w:r w:rsidRPr="002C0DE7">
        <w:rPr>
          <w:rFonts w:asciiTheme="minorHAnsi" w:hAnsiTheme="minorHAnsi"/>
          <w:sz w:val="22"/>
          <w:szCs w:val="22"/>
        </w:rPr>
        <w:t>.</w:t>
      </w:r>
    </w:p>
    <w:p w:rsidR="002C0DE7" w:rsidRPr="009638C0" w:rsidRDefault="002C0DE7" w:rsidP="00AD44F5">
      <w:pPr>
        <w:pStyle w:val="Akapitzlist"/>
        <w:widowControl w:val="0"/>
        <w:ind w:left="0"/>
        <w:contextualSpacing/>
        <w:jc w:val="both"/>
      </w:pP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5"/>
        <w:gridCol w:w="3064"/>
      </w:tblGrid>
      <w:tr w:rsidR="002C0DE7" w:rsidRPr="009638C0" w:rsidTr="00AD44F5">
        <w:trPr>
          <w:trHeight w:val="403"/>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widowControl w:val="0"/>
              <w:rPr>
                <w:b/>
                <w:i/>
                <w:sz w:val="28"/>
                <w:szCs w:val="28"/>
                <w:lang w:val="en-US"/>
              </w:rPr>
            </w:pPr>
            <w:r w:rsidRPr="009638C0">
              <w:rPr>
                <w:b/>
                <w:i/>
                <w:sz w:val="28"/>
                <w:szCs w:val="28"/>
                <w:lang w:val="en-US"/>
              </w:rPr>
              <w:t xml:space="preserve">Transceiver SFP+, 10 </w:t>
            </w:r>
            <w:proofErr w:type="spellStart"/>
            <w:r w:rsidRPr="009638C0">
              <w:rPr>
                <w:b/>
                <w:i/>
                <w:sz w:val="28"/>
                <w:szCs w:val="28"/>
                <w:lang w:val="en-US"/>
              </w:rPr>
              <w:t>Gbps</w:t>
            </w:r>
            <w:proofErr w:type="spellEnd"/>
            <w:r w:rsidRPr="009638C0">
              <w:rPr>
                <w:b/>
                <w:i/>
                <w:sz w:val="28"/>
                <w:szCs w:val="28"/>
                <w:lang w:val="en-US"/>
              </w:rPr>
              <w:t xml:space="preserve">, LC SR, </w:t>
            </w:r>
          </w:p>
          <w:p w:rsidR="002C0DE7" w:rsidRPr="009638C0" w:rsidRDefault="002C0DE7" w:rsidP="002C0DE7">
            <w:pPr>
              <w:widowControl w:val="0"/>
              <w:rPr>
                <w:b/>
                <w:i/>
                <w:sz w:val="28"/>
                <w:szCs w:val="28"/>
                <w:lang w:val="en-US"/>
              </w:rPr>
            </w:pPr>
            <w:r w:rsidRPr="009638C0">
              <w:rPr>
                <w:b/>
                <w:i/>
                <w:sz w:val="28"/>
                <w:szCs w:val="28"/>
              </w:rPr>
              <w:t xml:space="preserve">do przełączników </w:t>
            </w:r>
            <w:r w:rsidRPr="009638C0">
              <w:rPr>
                <w:b/>
                <w:i/>
                <w:sz w:val="28"/>
                <w:szCs w:val="28"/>
                <w:lang w:val="en-US"/>
              </w:rPr>
              <w:t>Cisco 2960S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8B1604">
            <w:pPr>
              <w:widowControl w:val="0"/>
              <w:numPr>
                <w:ilvl w:val="0"/>
                <w:numId w:val="31"/>
              </w:numPr>
              <w:spacing w:after="0" w:line="240" w:lineRule="auto"/>
              <w:jc w:val="center"/>
              <w:rPr>
                <w:b/>
                <w:i/>
                <w:sz w:val="28"/>
                <w:szCs w:val="28"/>
              </w:rPr>
            </w:pPr>
            <w:r w:rsidRPr="009638C0">
              <w:rPr>
                <w:b/>
                <w:i/>
                <w:sz w:val="28"/>
                <w:szCs w:val="28"/>
              </w:rPr>
              <w:t>szt.</w:t>
            </w:r>
          </w:p>
        </w:tc>
      </w:tr>
    </w:tbl>
    <w:p w:rsidR="002C0DE7" w:rsidRPr="00C64785" w:rsidRDefault="002C0DE7" w:rsidP="00AD44F5">
      <w:pPr>
        <w:pStyle w:val="Nagwek1"/>
        <w:widowControl w:val="0"/>
        <w:numPr>
          <w:ilvl w:val="0"/>
          <w:numId w:val="30"/>
        </w:numPr>
        <w:ind w:left="0"/>
        <w:contextualSpacing/>
        <w:jc w:val="both"/>
        <w:rPr>
          <w:rFonts w:asciiTheme="minorHAnsi" w:hAnsiTheme="minorHAnsi"/>
          <w:b/>
          <w:sz w:val="22"/>
          <w:szCs w:val="22"/>
        </w:rPr>
      </w:pPr>
      <w:proofErr w:type="spellStart"/>
      <w:r w:rsidRPr="00C64785">
        <w:rPr>
          <w:rFonts w:asciiTheme="minorHAnsi" w:hAnsiTheme="minorHAnsi"/>
          <w:sz w:val="22"/>
          <w:szCs w:val="22"/>
        </w:rPr>
        <w:t>Transceiver</w:t>
      </w:r>
      <w:proofErr w:type="spellEnd"/>
      <w:r w:rsidRPr="00C64785">
        <w:rPr>
          <w:rFonts w:asciiTheme="minorHAnsi" w:hAnsiTheme="minorHAnsi"/>
          <w:sz w:val="22"/>
          <w:szCs w:val="22"/>
        </w:rPr>
        <w:t xml:space="preserve"> optyczny umożliwiający rozszerzenie funkcjonalności przełączników z portem SFP+ o interfejs światłowodowy 10 </w:t>
      </w:r>
      <w:proofErr w:type="spellStart"/>
      <w:r w:rsidRPr="00C64785">
        <w:rPr>
          <w:rFonts w:asciiTheme="minorHAnsi" w:hAnsiTheme="minorHAnsi"/>
          <w:sz w:val="22"/>
          <w:szCs w:val="22"/>
        </w:rPr>
        <w:t>Gbps</w:t>
      </w:r>
      <w:proofErr w:type="spellEnd"/>
      <w:r w:rsidRPr="00C64785">
        <w:rPr>
          <w:rFonts w:asciiTheme="minorHAnsi" w:hAnsiTheme="minorHAnsi"/>
          <w:sz w:val="22"/>
          <w:szCs w:val="22"/>
        </w:rPr>
        <w:t xml:space="preserve"> LC SR, pracujący z wykorzystaniem światłowodu </w:t>
      </w:r>
      <w:proofErr w:type="spellStart"/>
      <w:r w:rsidRPr="00C64785">
        <w:rPr>
          <w:rFonts w:asciiTheme="minorHAnsi" w:hAnsiTheme="minorHAnsi"/>
          <w:sz w:val="22"/>
          <w:szCs w:val="22"/>
        </w:rPr>
        <w:t>wielomodowego</w:t>
      </w:r>
      <w:proofErr w:type="spellEnd"/>
      <w:r w:rsidRPr="00C64785">
        <w:rPr>
          <w:rFonts w:asciiTheme="minorHAnsi" w:hAnsiTheme="minorHAnsi"/>
          <w:sz w:val="22"/>
          <w:szCs w:val="22"/>
        </w:rPr>
        <w:t>.</w:t>
      </w:r>
    </w:p>
    <w:p w:rsidR="002C0DE7" w:rsidRPr="00C64785" w:rsidRDefault="002C0DE7" w:rsidP="00AD44F5">
      <w:pPr>
        <w:pStyle w:val="Nagwek1"/>
        <w:widowControl w:val="0"/>
        <w:numPr>
          <w:ilvl w:val="0"/>
          <w:numId w:val="30"/>
        </w:numPr>
        <w:ind w:left="0"/>
        <w:contextualSpacing/>
        <w:jc w:val="both"/>
        <w:rPr>
          <w:rFonts w:asciiTheme="minorHAnsi" w:hAnsiTheme="minorHAnsi"/>
          <w:b/>
          <w:sz w:val="22"/>
          <w:szCs w:val="22"/>
        </w:rPr>
      </w:pPr>
      <w:r w:rsidRPr="00C64785">
        <w:rPr>
          <w:rFonts w:asciiTheme="minorHAnsi" w:hAnsiTheme="minorHAnsi"/>
          <w:sz w:val="22"/>
          <w:szCs w:val="22"/>
        </w:rPr>
        <w:t>Długość fali: 850 nm.</w:t>
      </w:r>
    </w:p>
    <w:p w:rsidR="002C0DE7" w:rsidRPr="00C64785" w:rsidRDefault="002C0DE7" w:rsidP="00AD44F5">
      <w:pPr>
        <w:pStyle w:val="Nagwek1"/>
        <w:widowControl w:val="0"/>
        <w:numPr>
          <w:ilvl w:val="0"/>
          <w:numId w:val="30"/>
        </w:numPr>
        <w:ind w:left="0"/>
        <w:contextualSpacing/>
        <w:jc w:val="both"/>
        <w:rPr>
          <w:rFonts w:asciiTheme="minorHAnsi" w:hAnsiTheme="minorHAnsi"/>
          <w:b/>
          <w:sz w:val="22"/>
          <w:szCs w:val="22"/>
        </w:rPr>
      </w:pPr>
      <w:r w:rsidRPr="00C64785">
        <w:rPr>
          <w:rFonts w:asciiTheme="minorHAnsi" w:hAnsiTheme="minorHAnsi"/>
          <w:sz w:val="22"/>
          <w:szCs w:val="22"/>
        </w:rPr>
        <w:t xml:space="preserve">Zamawiający wymaga, aby </w:t>
      </w:r>
      <w:proofErr w:type="spellStart"/>
      <w:r w:rsidRPr="00C64785">
        <w:rPr>
          <w:rFonts w:asciiTheme="minorHAnsi" w:hAnsiTheme="minorHAnsi"/>
          <w:sz w:val="22"/>
          <w:szCs w:val="22"/>
        </w:rPr>
        <w:t>transceivery</w:t>
      </w:r>
      <w:proofErr w:type="spellEnd"/>
      <w:r w:rsidRPr="00C64785">
        <w:rPr>
          <w:rFonts w:asciiTheme="minorHAnsi" w:hAnsiTheme="minorHAnsi"/>
          <w:sz w:val="22"/>
          <w:szCs w:val="22"/>
        </w:rPr>
        <w:t xml:space="preserve"> współpracowały z posiadanymi przez GIG przełącznikami Cisco 2960S, zainstalowanymi w Instytucie.</w:t>
      </w:r>
    </w:p>
    <w:p w:rsidR="002C0DE7" w:rsidRPr="002C0DE7" w:rsidRDefault="002C0DE7" w:rsidP="00AD44F5">
      <w:pPr>
        <w:pStyle w:val="Akapitzlist"/>
        <w:numPr>
          <w:ilvl w:val="0"/>
          <w:numId w:val="30"/>
        </w:numPr>
        <w:ind w:left="0"/>
        <w:rPr>
          <w:lang w:eastAsia="ar-SA"/>
        </w:rPr>
      </w:pPr>
      <w:r w:rsidRPr="00C64785">
        <w:rPr>
          <w:rFonts w:asciiTheme="minorHAnsi" w:hAnsiTheme="minorHAnsi"/>
          <w:sz w:val="22"/>
          <w:szCs w:val="22"/>
        </w:rPr>
        <w:t>Pełne wsparcie dla funkcji DDM (ang. Digital Diagnostics Monitoring), wymagany pomiar mocy optycznej na wejściu i wyjściu, temperatury, napięcia zasilania.</w:t>
      </w:r>
    </w:p>
    <w:p w:rsidR="002C0DE7" w:rsidRPr="00C64785" w:rsidRDefault="002C0DE7" w:rsidP="00AD44F5">
      <w:pPr>
        <w:pStyle w:val="Akapitzlist"/>
        <w:ind w:left="0"/>
        <w:rPr>
          <w:lang w:eastAsia="ar-S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2"/>
        <w:gridCol w:w="3064"/>
      </w:tblGrid>
      <w:tr w:rsidR="002C0DE7" w:rsidRPr="009638C0" w:rsidTr="00AD44F5">
        <w:trPr>
          <w:trHeight w:val="255"/>
        </w:trPr>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rPr>
                <w:b/>
                <w:i/>
                <w:sz w:val="28"/>
                <w:szCs w:val="28"/>
              </w:rPr>
            </w:pPr>
            <w:proofErr w:type="spellStart"/>
            <w:r w:rsidRPr="009638C0">
              <w:rPr>
                <w:b/>
                <w:i/>
                <w:sz w:val="28"/>
                <w:szCs w:val="28"/>
              </w:rPr>
              <w:t>Transceiver</w:t>
            </w:r>
            <w:proofErr w:type="spellEnd"/>
            <w:r w:rsidRPr="009638C0">
              <w:rPr>
                <w:b/>
                <w:i/>
                <w:sz w:val="28"/>
                <w:szCs w:val="28"/>
              </w:rPr>
              <w:t xml:space="preserve"> </w:t>
            </w:r>
            <w:r>
              <w:rPr>
                <w:b/>
                <w:i/>
                <w:sz w:val="28"/>
                <w:szCs w:val="28"/>
              </w:rPr>
              <w:t xml:space="preserve">optyczny SFP+, </w:t>
            </w:r>
            <w:proofErr w:type="spellStart"/>
            <w:r>
              <w:rPr>
                <w:b/>
                <w:i/>
                <w:sz w:val="28"/>
                <w:szCs w:val="28"/>
              </w:rPr>
              <w:t>Fibre</w:t>
            </w:r>
            <w:proofErr w:type="spellEnd"/>
            <w:r>
              <w:rPr>
                <w:b/>
                <w:i/>
                <w:sz w:val="28"/>
                <w:szCs w:val="28"/>
              </w:rPr>
              <w:t xml:space="preserve"> Channel, 8.</w:t>
            </w:r>
            <w:r w:rsidRPr="009638C0">
              <w:rPr>
                <w:b/>
                <w:i/>
                <w:sz w:val="28"/>
                <w:szCs w:val="28"/>
              </w:rPr>
              <w:t>5</w:t>
            </w:r>
            <w:r>
              <w:rPr>
                <w:b/>
                <w:i/>
                <w:sz w:val="28"/>
                <w:szCs w:val="28"/>
              </w:rPr>
              <w:t> </w:t>
            </w:r>
            <w:proofErr w:type="spellStart"/>
            <w:r w:rsidRPr="009638C0">
              <w:rPr>
                <w:b/>
                <w:i/>
                <w:sz w:val="28"/>
                <w:szCs w:val="28"/>
              </w:rPr>
              <w:t>Gbps</w:t>
            </w:r>
            <w:proofErr w:type="spellEnd"/>
            <w:r w:rsidRPr="009638C0">
              <w:rPr>
                <w:b/>
                <w:i/>
                <w:sz w:val="28"/>
                <w:szCs w:val="28"/>
              </w:rPr>
              <w:t xml:space="preserve">, </w:t>
            </w:r>
            <w:proofErr w:type="spellStart"/>
            <w:r w:rsidRPr="009638C0">
              <w:rPr>
                <w:b/>
                <w:i/>
                <w:sz w:val="28"/>
                <w:szCs w:val="28"/>
              </w:rPr>
              <w:t>LWL,do</w:t>
            </w:r>
            <w:proofErr w:type="spellEnd"/>
            <w:r w:rsidRPr="009638C0">
              <w:rPr>
                <w:b/>
                <w:i/>
                <w:sz w:val="28"/>
                <w:szCs w:val="28"/>
              </w:rPr>
              <w:t xml:space="preserve"> przełączników </w:t>
            </w:r>
            <w:proofErr w:type="spellStart"/>
            <w:r w:rsidRPr="009638C0">
              <w:rPr>
                <w:b/>
                <w:i/>
                <w:sz w:val="28"/>
                <w:szCs w:val="28"/>
              </w:rPr>
              <w:t>Fibre</w:t>
            </w:r>
            <w:proofErr w:type="spellEnd"/>
            <w:r w:rsidRPr="009638C0">
              <w:rPr>
                <w:b/>
                <w:i/>
                <w:sz w:val="28"/>
                <w:szCs w:val="28"/>
              </w:rPr>
              <w:t xml:space="preserve"> Channel </w:t>
            </w:r>
            <w:proofErr w:type="spellStart"/>
            <w:r w:rsidRPr="009638C0">
              <w:rPr>
                <w:b/>
                <w:i/>
                <w:sz w:val="28"/>
                <w:szCs w:val="28"/>
              </w:rPr>
              <w:t>Brocade</w:t>
            </w:r>
            <w:proofErr w:type="spellEnd"/>
            <w:r w:rsidRPr="009638C0">
              <w:rPr>
                <w:b/>
                <w:i/>
                <w:sz w:val="28"/>
                <w:szCs w:val="28"/>
              </w:rPr>
              <w:t xml:space="preserve"> DS-300B</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DB0734">
            <w:pPr>
              <w:numPr>
                <w:ilvl w:val="0"/>
                <w:numId w:val="38"/>
              </w:numPr>
              <w:spacing w:after="0" w:line="240" w:lineRule="auto"/>
              <w:jc w:val="center"/>
              <w:rPr>
                <w:b/>
                <w:i/>
                <w:sz w:val="28"/>
                <w:szCs w:val="28"/>
              </w:rPr>
            </w:pPr>
            <w:r w:rsidRPr="009638C0">
              <w:rPr>
                <w:b/>
                <w:i/>
                <w:sz w:val="28"/>
                <w:szCs w:val="28"/>
              </w:rPr>
              <w:t>szt.</w:t>
            </w:r>
          </w:p>
        </w:tc>
      </w:tr>
    </w:tbl>
    <w:p w:rsidR="002C0DE7" w:rsidRPr="00C64785" w:rsidRDefault="002C0DE7" w:rsidP="00DB0734">
      <w:pPr>
        <w:pStyle w:val="Nagwek1"/>
        <w:numPr>
          <w:ilvl w:val="0"/>
          <w:numId w:val="39"/>
        </w:numPr>
        <w:ind w:left="0"/>
        <w:contextualSpacing/>
        <w:jc w:val="both"/>
        <w:rPr>
          <w:rFonts w:asciiTheme="minorHAnsi" w:hAnsiTheme="minorHAnsi"/>
          <w:b/>
          <w:i/>
          <w:sz w:val="22"/>
          <w:szCs w:val="22"/>
        </w:rPr>
      </w:pPr>
      <w:proofErr w:type="spellStart"/>
      <w:r w:rsidRPr="00C64785">
        <w:rPr>
          <w:rFonts w:asciiTheme="minorHAnsi" w:hAnsiTheme="minorHAnsi"/>
          <w:sz w:val="22"/>
          <w:szCs w:val="22"/>
        </w:rPr>
        <w:lastRenderedPageBreak/>
        <w:t>Transceiver</w:t>
      </w:r>
      <w:proofErr w:type="spellEnd"/>
      <w:r w:rsidRPr="00C64785">
        <w:rPr>
          <w:rFonts w:asciiTheme="minorHAnsi" w:hAnsiTheme="minorHAnsi"/>
          <w:sz w:val="22"/>
          <w:szCs w:val="22"/>
        </w:rPr>
        <w:t xml:space="preserve"> optyczny umożliwiający rozszerzenie funkcjonalności przełączników </w:t>
      </w:r>
      <w:proofErr w:type="spellStart"/>
      <w:r w:rsidRPr="00C64785">
        <w:rPr>
          <w:rFonts w:asciiTheme="minorHAnsi" w:hAnsiTheme="minorHAnsi"/>
          <w:sz w:val="22"/>
          <w:szCs w:val="22"/>
        </w:rPr>
        <w:t>Fibre</w:t>
      </w:r>
      <w:proofErr w:type="spellEnd"/>
      <w:r w:rsidRPr="00C64785">
        <w:rPr>
          <w:rFonts w:asciiTheme="minorHAnsi" w:hAnsiTheme="minorHAnsi"/>
          <w:sz w:val="22"/>
          <w:szCs w:val="22"/>
        </w:rPr>
        <w:t xml:space="preserve"> Channel w interfejs światłowodowy, pracujący z wykorzystaniem światłowodu </w:t>
      </w:r>
      <w:proofErr w:type="spellStart"/>
      <w:r w:rsidRPr="00C64785">
        <w:rPr>
          <w:rFonts w:asciiTheme="minorHAnsi" w:hAnsiTheme="minorHAnsi"/>
          <w:sz w:val="22"/>
          <w:szCs w:val="22"/>
        </w:rPr>
        <w:t>jednomodowego</w:t>
      </w:r>
      <w:proofErr w:type="spellEnd"/>
      <w:r w:rsidRPr="00C64785">
        <w:rPr>
          <w:rFonts w:asciiTheme="minorHAnsi" w:hAnsiTheme="minorHAnsi"/>
          <w:sz w:val="22"/>
          <w:szCs w:val="22"/>
        </w:rPr>
        <w:t xml:space="preserve"> (SM).</w:t>
      </w:r>
    </w:p>
    <w:p w:rsidR="002C0DE7" w:rsidRPr="00C64785" w:rsidRDefault="002C0DE7" w:rsidP="00DB0734">
      <w:pPr>
        <w:pStyle w:val="Nagwek1"/>
        <w:numPr>
          <w:ilvl w:val="0"/>
          <w:numId w:val="39"/>
        </w:numPr>
        <w:ind w:left="0"/>
        <w:contextualSpacing/>
        <w:jc w:val="both"/>
        <w:rPr>
          <w:rFonts w:asciiTheme="minorHAnsi" w:hAnsiTheme="minorHAnsi"/>
          <w:b/>
          <w:i/>
          <w:sz w:val="22"/>
          <w:szCs w:val="22"/>
        </w:rPr>
      </w:pPr>
      <w:r w:rsidRPr="00C64785">
        <w:rPr>
          <w:rFonts w:asciiTheme="minorHAnsi" w:hAnsiTheme="minorHAnsi"/>
          <w:sz w:val="22"/>
          <w:szCs w:val="22"/>
        </w:rPr>
        <w:t>Interfejs od strony elektrycznej: SFP+.</w:t>
      </w:r>
    </w:p>
    <w:p w:rsidR="002C0DE7" w:rsidRPr="00C64785" w:rsidRDefault="002C0DE7" w:rsidP="00DB0734">
      <w:pPr>
        <w:pStyle w:val="Nagwek1"/>
        <w:numPr>
          <w:ilvl w:val="0"/>
          <w:numId w:val="39"/>
        </w:numPr>
        <w:ind w:left="0"/>
        <w:contextualSpacing/>
        <w:jc w:val="both"/>
        <w:rPr>
          <w:rFonts w:asciiTheme="minorHAnsi" w:hAnsiTheme="minorHAnsi"/>
          <w:b/>
          <w:i/>
          <w:sz w:val="22"/>
          <w:szCs w:val="22"/>
        </w:rPr>
      </w:pPr>
      <w:r w:rsidRPr="00C64785">
        <w:rPr>
          <w:rFonts w:asciiTheme="minorHAnsi" w:hAnsiTheme="minorHAnsi"/>
          <w:sz w:val="22"/>
          <w:szCs w:val="22"/>
        </w:rPr>
        <w:t>Interfejs optyczny: LC.</w:t>
      </w:r>
    </w:p>
    <w:p w:rsidR="002C0DE7" w:rsidRPr="00C64785" w:rsidRDefault="002C0DE7" w:rsidP="00DB0734">
      <w:pPr>
        <w:pStyle w:val="Nagwek1"/>
        <w:numPr>
          <w:ilvl w:val="0"/>
          <w:numId w:val="39"/>
        </w:numPr>
        <w:ind w:left="0"/>
        <w:contextualSpacing/>
        <w:jc w:val="both"/>
        <w:rPr>
          <w:rFonts w:asciiTheme="minorHAnsi" w:hAnsiTheme="minorHAnsi"/>
          <w:b/>
          <w:i/>
          <w:sz w:val="22"/>
          <w:szCs w:val="22"/>
        </w:rPr>
      </w:pPr>
      <w:r w:rsidRPr="00C64785">
        <w:rPr>
          <w:rFonts w:asciiTheme="minorHAnsi" w:hAnsiTheme="minorHAnsi"/>
          <w:sz w:val="22"/>
          <w:szCs w:val="22"/>
        </w:rPr>
        <w:t xml:space="preserve">Prędkość transmisji: 8.5 </w:t>
      </w:r>
      <w:proofErr w:type="spellStart"/>
      <w:r w:rsidRPr="00C64785">
        <w:rPr>
          <w:rFonts w:asciiTheme="minorHAnsi" w:hAnsiTheme="minorHAnsi"/>
          <w:sz w:val="22"/>
          <w:szCs w:val="22"/>
        </w:rPr>
        <w:t>Gbps</w:t>
      </w:r>
      <w:proofErr w:type="spellEnd"/>
      <w:r w:rsidRPr="00C64785">
        <w:rPr>
          <w:rFonts w:asciiTheme="minorHAnsi" w:hAnsiTheme="minorHAnsi"/>
          <w:sz w:val="22"/>
          <w:szCs w:val="22"/>
        </w:rPr>
        <w:t xml:space="preserve">, kompatybilność w dół: 4.25 </w:t>
      </w:r>
      <w:proofErr w:type="spellStart"/>
      <w:r w:rsidRPr="00C64785">
        <w:rPr>
          <w:rFonts w:asciiTheme="minorHAnsi" w:hAnsiTheme="minorHAnsi"/>
          <w:sz w:val="22"/>
          <w:szCs w:val="22"/>
        </w:rPr>
        <w:t>Gbps</w:t>
      </w:r>
      <w:proofErr w:type="spellEnd"/>
      <w:r w:rsidRPr="00C64785">
        <w:rPr>
          <w:rFonts w:asciiTheme="minorHAnsi" w:hAnsiTheme="minorHAnsi"/>
          <w:sz w:val="22"/>
          <w:szCs w:val="22"/>
        </w:rPr>
        <w:t>.</w:t>
      </w:r>
    </w:p>
    <w:p w:rsidR="002C0DE7" w:rsidRPr="00C64785" w:rsidRDefault="002C0DE7" w:rsidP="00DB0734">
      <w:pPr>
        <w:pStyle w:val="Nagwek1"/>
        <w:numPr>
          <w:ilvl w:val="0"/>
          <w:numId w:val="39"/>
        </w:numPr>
        <w:ind w:left="0"/>
        <w:contextualSpacing/>
        <w:jc w:val="both"/>
        <w:rPr>
          <w:rFonts w:asciiTheme="minorHAnsi" w:hAnsiTheme="minorHAnsi"/>
          <w:b/>
          <w:i/>
          <w:sz w:val="22"/>
          <w:szCs w:val="22"/>
        </w:rPr>
      </w:pPr>
      <w:r w:rsidRPr="00C64785">
        <w:rPr>
          <w:rFonts w:asciiTheme="minorHAnsi" w:hAnsiTheme="minorHAnsi"/>
          <w:sz w:val="22"/>
          <w:szCs w:val="22"/>
        </w:rPr>
        <w:t>Długość fali: 1310 nm.</w:t>
      </w:r>
    </w:p>
    <w:p w:rsidR="002C0DE7" w:rsidRPr="00C64785" w:rsidRDefault="002C0DE7" w:rsidP="00DB0734">
      <w:pPr>
        <w:pStyle w:val="Nagwek1"/>
        <w:numPr>
          <w:ilvl w:val="0"/>
          <w:numId w:val="39"/>
        </w:numPr>
        <w:ind w:left="0"/>
        <w:contextualSpacing/>
        <w:jc w:val="both"/>
        <w:rPr>
          <w:rFonts w:asciiTheme="minorHAnsi" w:hAnsiTheme="minorHAnsi"/>
          <w:b/>
          <w:i/>
          <w:sz w:val="22"/>
          <w:szCs w:val="22"/>
        </w:rPr>
      </w:pPr>
      <w:r w:rsidRPr="00C64785">
        <w:rPr>
          <w:rFonts w:asciiTheme="minorHAnsi" w:hAnsiTheme="minorHAnsi"/>
          <w:sz w:val="22"/>
          <w:szCs w:val="22"/>
        </w:rPr>
        <w:t xml:space="preserve">Zamawiający wymaga, aby </w:t>
      </w:r>
      <w:proofErr w:type="spellStart"/>
      <w:r w:rsidRPr="00C64785">
        <w:rPr>
          <w:rFonts w:asciiTheme="minorHAnsi" w:hAnsiTheme="minorHAnsi"/>
          <w:sz w:val="22"/>
          <w:szCs w:val="22"/>
        </w:rPr>
        <w:t>transceivery</w:t>
      </w:r>
      <w:proofErr w:type="spellEnd"/>
      <w:r w:rsidRPr="00C64785">
        <w:rPr>
          <w:rFonts w:asciiTheme="minorHAnsi" w:hAnsiTheme="minorHAnsi"/>
          <w:sz w:val="22"/>
          <w:szCs w:val="22"/>
        </w:rPr>
        <w:t xml:space="preserve"> współpracowały z przełącznikami </w:t>
      </w:r>
      <w:proofErr w:type="spellStart"/>
      <w:r w:rsidRPr="00C64785">
        <w:rPr>
          <w:rFonts w:asciiTheme="minorHAnsi" w:hAnsiTheme="minorHAnsi"/>
          <w:sz w:val="22"/>
          <w:szCs w:val="22"/>
        </w:rPr>
        <w:t>Fibre</w:t>
      </w:r>
      <w:proofErr w:type="spellEnd"/>
      <w:r w:rsidRPr="00C64785">
        <w:rPr>
          <w:rFonts w:asciiTheme="minorHAnsi" w:hAnsiTheme="minorHAnsi"/>
          <w:sz w:val="22"/>
          <w:szCs w:val="22"/>
        </w:rPr>
        <w:t xml:space="preserve"> Channel </w:t>
      </w:r>
      <w:proofErr w:type="spellStart"/>
      <w:r w:rsidRPr="00C64785">
        <w:rPr>
          <w:rFonts w:asciiTheme="minorHAnsi" w:hAnsiTheme="minorHAnsi"/>
          <w:sz w:val="22"/>
          <w:szCs w:val="22"/>
        </w:rPr>
        <w:t>Brocade</w:t>
      </w:r>
      <w:proofErr w:type="spellEnd"/>
      <w:r w:rsidRPr="00C64785">
        <w:rPr>
          <w:rFonts w:asciiTheme="minorHAnsi" w:hAnsiTheme="minorHAnsi"/>
          <w:sz w:val="22"/>
          <w:szCs w:val="22"/>
        </w:rPr>
        <w:t xml:space="preserve"> DS</w:t>
      </w:r>
      <w:r w:rsidRPr="00C64785">
        <w:rPr>
          <w:rFonts w:asciiTheme="minorHAnsi" w:hAnsiTheme="minorHAnsi"/>
          <w:sz w:val="22"/>
          <w:szCs w:val="22"/>
        </w:rPr>
        <w:noBreakHyphen/>
        <w:t xml:space="preserve">300B zainstalowanymi w GIG, przy maksymalnej przepustowości tych przełączników: 8.5 </w:t>
      </w:r>
      <w:proofErr w:type="spellStart"/>
      <w:r w:rsidRPr="00C64785">
        <w:rPr>
          <w:rFonts w:asciiTheme="minorHAnsi" w:hAnsiTheme="minorHAnsi"/>
          <w:sz w:val="22"/>
          <w:szCs w:val="22"/>
        </w:rPr>
        <w:t>Gbps</w:t>
      </w:r>
      <w:proofErr w:type="spellEnd"/>
      <w:r w:rsidRPr="00C64785">
        <w:rPr>
          <w:rFonts w:asciiTheme="minorHAnsi" w:hAnsiTheme="minorHAnsi"/>
          <w:sz w:val="22"/>
          <w:szCs w:val="22"/>
        </w:rPr>
        <w:t>.</w:t>
      </w:r>
    </w:p>
    <w:p w:rsidR="002C0DE7" w:rsidRPr="009638C0" w:rsidRDefault="002C0DE7" w:rsidP="00AD44F5">
      <w:pPr>
        <w:pStyle w:val="Akapitzlist"/>
        <w:ind w:left="0"/>
        <w:contextualSpacing/>
        <w:jc w:val="both"/>
      </w:pP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9"/>
        <w:gridCol w:w="2260"/>
      </w:tblGrid>
      <w:tr w:rsidR="002C0DE7" w:rsidRPr="009638C0" w:rsidTr="00AD44F5">
        <w:trPr>
          <w:trHeight w:val="403"/>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rPr>
                <w:b/>
                <w:i/>
                <w:sz w:val="28"/>
                <w:szCs w:val="28"/>
              </w:rPr>
            </w:pPr>
            <w:r w:rsidRPr="00C64785">
              <w:rPr>
                <w:b/>
                <w:i/>
                <w:sz w:val="28"/>
                <w:szCs w:val="28"/>
              </w:rPr>
              <w:t xml:space="preserve">Kabel QSFP+, 40 </w:t>
            </w:r>
            <w:proofErr w:type="spellStart"/>
            <w:r w:rsidRPr="00C64785">
              <w:rPr>
                <w:b/>
                <w:i/>
                <w:sz w:val="28"/>
                <w:szCs w:val="28"/>
              </w:rPr>
              <w:t>Gbps</w:t>
            </w:r>
            <w:proofErr w:type="spellEnd"/>
            <w:r w:rsidRPr="00C64785">
              <w:rPr>
                <w:b/>
                <w:i/>
                <w:sz w:val="28"/>
                <w:szCs w:val="28"/>
              </w:rPr>
              <w:t>, 1m, DAC,</w:t>
            </w:r>
            <w:r w:rsidRPr="00C64785">
              <w:rPr>
                <w:b/>
                <w:i/>
                <w:sz w:val="28"/>
                <w:szCs w:val="28"/>
              </w:rPr>
              <w:br/>
            </w:r>
            <w:r w:rsidRPr="009638C0">
              <w:rPr>
                <w:b/>
                <w:i/>
                <w:sz w:val="28"/>
                <w:szCs w:val="28"/>
              </w:rPr>
              <w:t>do przełączników typu 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ind w:left="567"/>
              <w:jc w:val="center"/>
              <w:rPr>
                <w:b/>
                <w:i/>
                <w:sz w:val="28"/>
                <w:szCs w:val="28"/>
              </w:rPr>
            </w:pPr>
            <w:r w:rsidRPr="009638C0">
              <w:rPr>
                <w:b/>
                <w:i/>
                <w:sz w:val="28"/>
                <w:szCs w:val="28"/>
              </w:rPr>
              <w:t>2 szt.</w:t>
            </w:r>
          </w:p>
        </w:tc>
      </w:tr>
    </w:tbl>
    <w:p w:rsidR="002C0DE7" w:rsidRPr="00065DA7" w:rsidRDefault="002C0DE7" w:rsidP="00DB0734">
      <w:pPr>
        <w:pStyle w:val="Akapitzlist"/>
        <w:numPr>
          <w:ilvl w:val="0"/>
          <w:numId w:val="40"/>
        </w:numPr>
        <w:suppressAutoHyphens/>
        <w:ind w:left="0"/>
        <w:rPr>
          <w:rFonts w:asciiTheme="minorHAnsi" w:hAnsiTheme="minorHAnsi"/>
          <w:sz w:val="22"/>
          <w:szCs w:val="22"/>
        </w:rPr>
      </w:pPr>
      <w:r w:rsidRPr="00065DA7">
        <w:rPr>
          <w:rFonts w:asciiTheme="minorHAnsi" w:hAnsiTheme="minorHAnsi"/>
          <w:sz w:val="22"/>
          <w:szCs w:val="22"/>
        </w:rPr>
        <w:t>Kabel przystosowany do łączenia przełączników lub serwerów z portami QSFP+.</w:t>
      </w:r>
    </w:p>
    <w:p w:rsidR="002C0DE7" w:rsidRPr="00065DA7" w:rsidRDefault="002C0DE7" w:rsidP="00DB0734">
      <w:pPr>
        <w:pStyle w:val="Akapitzlist"/>
        <w:numPr>
          <w:ilvl w:val="0"/>
          <w:numId w:val="40"/>
        </w:numPr>
        <w:suppressAutoHyphens/>
        <w:ind w:left="0"/>
        <w:rPr>
          <w:rFonts w:asciiTheme="minorHAnsi" w:hAnsiTheme="minorHAnsi"/>
          <w:sz w:val="22"/>
          <w:szCs w:val="22"/>
        </w:rPr>
      </w:pPr>
      <w:r w:rsidRPr="00065DA7">
        <w:rPr>
          <w:rFonts w:asciiTheme="minorHAnsi" w:hAnsiTheme="minorHAnsi"/>
          <w:sz w:val="22"/>
          <w:szCs w:val="22"/>
        </w:rPr>
        <w:t xml:space="preserve">Szybkość transmisji: 40 </w:t>
      </w:r>
      <w:proofErr w:type="spellStart"/>
      <w:r w:rsidRPr="00065DA7">
        <w:rPr>
          <w:rFonts w:asciiTheme="minorHAnsi" w:hAnsiTheme="minorHAnsi"/>
          <w:sz w:val="22"/>
          <w:szCs w:val="22"/>
        </w:rPr>
        <w:t>Gbps</w:t>
      </w:r>
      <w:proofErr w:type="spellEnd"/>
      <w:r w:rsidRPr="00065DA7">
        <w:rPr>
          <w:rFonts w:asciiTheme="minorHAnsi" w:hAnsiTheme="minorHAnsi"/>
          <w:sz w:val="22"/>
          <w:szCs w:val="22"/>
        </w:rPr>
        <w:t>.</w:t>
      </w:r>
    </w:p>
    <w:p w:rsidR="002C0DE7" w:rsidRPr="00065DA7" w:rsidRDefault="002C0DE7" w:rsidP="00DB0734">
      <w:pPr>
        <w:pStyle w:val="Akapitzlist"/>
        <w:numPr>
          <w:ilvl w:val="0"/>
          <w:numId w:val="40"/>
        </w:numPr>
        <w:suppressAutoHyphens/>
        <w:ind w:left="0"/>
        <w:rPr>
          <w:rFonts w:asciiTheme="minorHAnsi" w:hAnsiTheme="minorHAnsi"/>
          <w:sz w:val="22"/>
          <w:szCs w:val="22"/>
        </w:rPr>
      </w:pPr>
      <w:r w:rsidRPr="00065DA7">
        <w:rPr>
          <w:rFonts w:asciiTheme="minorHAnsi" w:hAnsiTheme="minorHAnsi"/>
          <w:sz w:val="22"/>
          <w:szCs w:val="22"/>
        </w:rPr>
        <w:t>Długość: 1 m.</w:t>
      </w:r>
    </w:p>
    <w:p w:rsidR="002C0DE7" w:rsidRPr="00065DA7" w:rsidRDefault="002C0DE7" w:rsidP="00DB0734">
      <w:pPr>
        <w:pStyle w:val="Akapitzlist"/>
        <w:numPr>
          <w:ilvl w:val="0"/>
          <w:numId w:val="40"/>
        </w:numPr>
        <w:spacing w:line="276" w:lineRule="auto"/>
        <w:ind w:left="0"/>
        <w:contextualSpacing/>
        <w:rPr>
          <w:rFonts w:asciiTheme="minorHAnsi" w:hAnsiTheme="minorHAnsi"/>
          <w:sz w:val="22"/>
          <w:szCs w:val="22"/>
        </w:rPr>
      </w:pPr>
      <w:r w:rsidRPr="00065DA7">
        <w:rPr>
          <w:rFonts w:asciiTheme="minorHAnsi" w:hAnsiTheme="minorHAnsi"/>
          <w:sz w:val="22"/>
          <w:szCs w:val="22"/>
        </w:rPr>
        <w:t>Zamawiający wymaga, aby kable współpracowały z dostarczonymi przełącznikami typu 1.</w:t>
      </w:r>
    </w:p>
    <w:p w:rsidR="002C0DE7" w:rsidRPr="00065DA7" w:rsidRDefault="002C0DE7" w:rsidP="00AD44F5">
      <w:pPr>
        <w:contextualSpacing/>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1984"/>
      </w:tblGrid>
      <w:tr w:rsidR="002C0DE7" w:rsidRPr="009638C0" w:rsidTr="00AD44F5">
        <w:trPr>
          <w:trHeight w:val="403"/>
        </w:trPr>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rPr>
                <w:b/>
                <w:i/>
                <w:sz w:val="28"/>
                <w:szCs w:val="28"/>
              </w:rPr>
            </w:pPr>
            <w:r w:rsidRPr="009638C0">
              <w:rPr>
                <w:b/>
                <w:i/>
                <w:sz w:val="28"/>
                <w:szCs w:val="28"/>
              </w:rPr>
              <w:t xml:space="preserve">Kabel krosowy światłowodowy </w:t>
            </w:r>
            <w:proofErr w:type="spellStart"/>
            <w:r w:rsidRPr="009638C0">
              <w:rPr>
                <w:b/>
                <w:i/>
                <w:sz w:val="28"/>
                <w:szCs w:val="28"/>
              </w:rPr>
              <w:t>jednomodowy</w:t>
            </w:r>
            <w:proofErr w:type="spellEnd"/>
            <w:r w:rsidRPr="009638C0">
              <w:rPr>
                <w:b/>
                <w:i/>
                <w:sz w:val="28"/>
                <w:szCs w:val="28"/>
              </w:rPr>
              <w:t xml:space="preserve">, 2 x SM, SC/UPC – LC/UPC, 2 m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jc w:val="center"/>
              <w:rPr>
                <w:b/>
                <w:i/>
                <w:sz w:val="28"/>
                <w:szCs w:val="28"/>
              </w:rPr>
            </w:pPr>
            <w:r w:rsidRPr="009638C0">
              <w:rPr>
                <w:b/>
                <w:i/>
                <w:sz w:val="28"/>
                <w:szCs w:val="28"/>
              </w:rPr>
              <w:t>24 szt.</w:t>
            </w:r>
          </w:p>
        </w:tc>
      </w:tr>
    </w:tbl>
    <w:p w:rsidR="002C0DE7" w:rsidRPr="009638C0" w:rsidRDefault="002C0DE7" w:rsidP="00AD44F5">
      <w:pPr>
        <w:numPr>
          <w:ilvl w:val="0"/>
          <w:numId w:val="32"/>
        </w:numPr>
        <w:suppressAutoHyphens/>
        <w:spacing w:after="0" w:line="240" w:lineRule="auto"/>
        <w:ind w:left="0"/>
      </w:pPr>
      <w:r w:rsidRPr="009638C0">
        <w:t xml:space="preserve">Kabel krosowy światłowodowy </w:t>
      </w:r>
      <w:proofErr w:type="spellStart"/>
      <w:r w:rsidRPr="009638C0">
        <w:t>jednomodowy</w:t>
      </w:r>
      <w:proofErr w:type="spellEnd"/>
      <w:r w:rsidRPr="009638C0">
        <w:t xml:space="preserve"> (</w:t>
      </w:r>
      <w:proofErr w:type="spellStart"/>
      <w:r w:rsidRPr="009638C0">
        <w:t>dwuwłóknowy</w:t>
      </w:r>
      <w:proofErr w:type="spellEnd"/>
      <w:r w:rsidRPr="009638C0">
        <w:t>).</w:t>
      </w:r>
    </w:p>
    <w:p w:rsidR="002C0DE7" w:rsidRPr="009638C0" w:rsidRDefault="002C0DE7" w:rsidP="00AD44F5">
      <w:pPr>
        <w:numPr>
          <w:ilvl w:val="0"/>
          <w:numId w:val="32"/>
        </w:numPr>
        <w:suppressAutoHyphens/>
        <w:spacing w:after="0" w:line="240" w:lineRule="auto"/>
        <w:ind w:left="0"/>
      </w:pPr>
      <w:r w:rsidRPr="009638C0">
        <w:t>Złącza: SC/UPC - LC/UPC.</w:t>
      </w:r>
    </w:p>
    <w:p w:rsidR="002C0DE7" w:rsidRPr="009638C0" w:rsidRDefault="002C0DE7" w:rsidP="00AD44F5">
      <w:pPr>
        <w:numPr>
          <w:ilvl w:val="0"/>
          <w:numId w:val="32"/>
        </w:numPr>
        <w:suppressAutoHyphens/>
        <w:spacing w:after="0" w:line="240" w:lineRule="auto"/>
        <w:ind w:left="0"/>
      </w:pPr>
      <w:r w:rsidRPr="009638C0">
        <w:t>Typ włókna: SM (</w:t>
      </w:r>
      <w:proofErr w:type="spellStart"/>
      <w:r w:rsidRPr="009638C0">
        <w:t>jednomodowe</w:t>
      </w:r>
      <w:proofErr w:type="spellEnd"/>
      <w:r w:rsidRPr="009638C0">
        <w:t>) 9/125.</w:t>
      </w:r>
    </w:p>
    <w:p w:rsidR="002C0DE7" w:rsidRPr="009638C0" w:rsidRDefault="002C0DE7" w:rsidP="00AD44F5">
      <w:pPr>
        <w:numPr>
          <w:ilvl w:val="0"/>
          <w:numId w:val="32"/>
        </w:numPr>
        <w:suppressAutoHyphens/>
        <w:spacing w:after="0" w:line="240" w:lineRule="auto"/>
        <w:ind w:left="0"/>
      </w:pPr>
      <w:r w:rsidRPr="009638C0">
        <w:t>Liczba włókien: 2.</w:t>
      </w:r>
    </w:p>
    <w:p w:rsidR="002C0DE7" w:rsidRPr="009638C0" w:rsidRDefault="002C0DE7" w:rsidP="00AD44F5">
      <w:pPr>
        <w:numPr>
          <w:ilvl w:val="0"/>
          <w:numId w:val="32"/>
        </w:numPr>
        <w:suppressAutoHyphens/>
        <w:spacing w:after="0" w:line="240" w:lineRule="auto"/>
        <w:ind w:left="0"/>
      </w:pPr>
      <w:r w:rsidRPr="009638C0">
        <w:t>Długość: 2 m.</w:t>
      </w:r>
    </w:p>
    <w:p w:rsidR="002C0DE7" w:rsidRPr="009638C0" w:rsidRDefault="002C0DE7" w:rsidP="00AD44F5">
      <w:pPr>
        <w:jc w:val="both"/>
        <w:rPr>
          <w:strik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1984"/>
      </w:tblGrid>
      <w:tr w:rsidR="002C0DE7" w:rsidRPr="009638C0" w:rsidTr="00AD44F5">
        <w:trPr>
          <w:trHeight w:val="403"/>
        </w:trPr>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rPr>
                <w:b/>
                <w:i/>
                <w:sz w:val="28"/>
                <w:szCs w:val="28"/>
              </w:rPr>
            </w:pPr>
            <w:r w:rsidRPr="009638C0">
              <w:rPr>
                <w:b/>
                <w:i/>
                <w:sz w:val="28"/>
                <w:szCs w:val="28"/>
              </w:rPr>
              <w:t xml:space="preserve">Kabel krosowy światłowodowy </w:t>
            </w:r>
            <w:proofErr w:type="spellStart"/>
            <w:r w:rsidRPr="009638C0">
              <w:rPr>
                <w:b/>
                <w:i/>
                <w:sz w:val="28"/>
                <w:szCs w:val="28"/>
              </w:rPr>
              <w:t>jednomodowy</w:t>
            </w:r>
            <w:proofErr w:type="spellEnd"/>
            <w:r w:rsidRPr="009638C0">
              <w:rPr>
                <w:b/>
                <w:i/>
                <w:sz w:val="28"/>
                <w:szCs w:val="28"/>
              </w:rPr>
              <w:t xml:space="preserve">, 2 x SM, SC/UPC – LC/UPC, 1 m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jc w:val="center"/>
              <w:rPr>
                <w:b/>
                <w:i/>
                <w:sz w:val="28"/>
                <w:szCs w:val="28"/>
              </w:rPr>
            </w:pPr>
            <w:r w:rsidRPr="009638C0">
              <w:rPr>
                <w:b/>
                <w:i/>
                <w:sz w:val="28"/>
                <w:szCs w:val="28"/>
              </w:rPr>
              <w:t>6 szt.</w:t>
            </w:r>
          </w:p>
        </w:tc>
      </w:tr>
    </w:tbl>
    <w:p w:rsidR="002C0DE7" w:rsidRPr="009638C0" w:rsidRDefault="002C0DE7" w:rsidP="00DB0734">
      <w:pPr>
        <w:numPr>
          <w:ilvl w:val="0"/>
          <w:numId w:val="35"/>
        </w:numPr>
        <w:suppressAutoHyphens/>
        <w:spacing w:after="0" w:line="240" w:lineRule="auto"/>
        <w:ind w:left="0"/>
      </w:pPr>
      <w:r w:rsidRPr="009638C0">
        <w:t xml:space="preserve">Kabel krosowy światłowodowy </w:t>
      </w:r>
      <w:proofErr w:type="spellStart"/>
      <w:r w:rsidRPr="009638C0">
        <w:t>jednomodowy</w:t>
      </w:r>
      <w:proofErr w:type="spellEnd"/>
      <w:r w:rsidRPr="009638C0">
        <w:t xml:space="preserve"> (</w:t>
      </w:r>
      <w:proofErr w:type="spellStart"/>
      <w:r w:rsidRPr="009638C0">
        <w:t>dwuwłóknowy</w:t>
      </w:r>
      <w:proofErr w:type="spellEnd"/>
      <w:r w:rsidRPr="009638C0">
        <w:t xml:space="preserve">). </w:t>
      </w:r>
    </w:p>
    <w:p w:rsidR="002C0DE7" w:rsidRPr="009638C0" w:rsidRDefault="002C0DE7" w:rsidP="00DB0734">
      <w:pPr>
        <w:numPr>
          <w:ilvl w:val="0"/>
          <w:numId w:val="35"/>
        </w:numPr>
        <w:suppressAutoHyphens/>
        <w:spacing w:after="0" w:line="240" w:lineRule="auto"/>
        <w:ind w:left="0"/>
      </w:pPr>
      <w:r w:rsidRPr="009638C0">
        <w:t>Złącza: SC/UPC - LC/UPC.</w:t>
      </w:r>
    </w:p>
    <w:p w:rsidR="002C0DE7" w:rsidRPr="009638C0" w:rsidRDefault="002C0DE7" w:rsidP="00DB0734">
      <w:pPr>
        <w:numPr>
          <w:ilvl w:val="0"/>
          <w:numId w:val="35"/>
        </w:numPr>
        <w:suppressAutoHyphens/>
        <w:spacing w:after="0" w:line="240" w:lineRule="auto"/>
        <w:ind w:left="0"/>
      </w:pPr>
      <w:r w:rsidRPr="009638C0">
        <w:t>Typ włókna: SM (</w:t>
      </w:r>
      <w:proofErr w:type="spellStart"/>
      <w:r w:rsidRPr="009638C0">
        <w:t>jednomodowe</w:t>
      </w:r>
      <w:proofErr w:type="spellEnd"/>
      <w:r w:rsidRPr="009638C0">
        <w:t>) 9/125.</w:t>
      </w:r>
    </w:p>
    <w:p w:rsidR="002C0DE7" w:rsidRPr="009638C0" w:rsidRDefault="002C0DE7" w:rsidP="00DB0734">
      <w:pPr>
        <w:numPr>
          <w:ilvl w:val="0"/>
          <w:numId w:val="35"/>
        </w:numPr>
        <w:suppressAutoHyphens/>
        <w:spacing w:after="0" w:line="240" w:lineRule="auto"/>
        <w:ind w:left="0"/>
      </w:pPr>
      <w:r w:rsidRPr="009638C0">
        <w:t>Liczba włókien: 2.</w:t>
      </w:r>
    </w:p>
    <w:p w:rsidR="002C0DE7" w:rsidRPr="009638C0" w:rsidRDefault="002C0DE7" w:rsidP="00DB0734">
      <w:pPr>
        <w:numPr>
          <w:ilvl w:val="0"/>
          <w:numId w:val="35"/>
        </w:numPr>
        <w:suppressAutoHyphens/>
        <w:spacing w:after="0" w:line="240" w:lineRule="auto"/>
        <w:ind w:left="0"/>
      </w:pPr>
      <w:r w:rsidRPr="009638C0">
        <w:t>Długość: 1 m.</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1984"/>
      </w:tblGrid>
      <w:tr w:rsidR="002C0DE7" w:rsidRPr="009638C0" w:rsidTr="00AD44F5">
        <w:trPr>
          <w:trHeight w:val="403"/>
        </w:trPr>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rPr>
                <w:sz w:val="28"/>
                <w:szCs w:val="28"/>
              </w:rPr>
            </w:pPr>
            <w:r w:rsidRPr="009638C0">
              <w:rPr>
                <w:b/>
                <w:i/>
                <w:sz w:val="28"/>
                <w:szCs w:val="28"/>
              </w:rPr>
              <w:t xml:space="preserve">Kabel światłowodowy </w:t>
            </w:r>
            <w:proofErr w:type="spellStart"/>
            <w:r w:rsidRPr="009638C0">
              <w:rPr>
                <w:b/>
                <w:i/>
                <w:sz w:val="28"/>
                <w:szCs w:val="28"/>
              </w:rPr>
              <w:t>wielomodowy</w:t>
            </w:r>
            <w:proofErr w:type="spellEnd"/>
            <w:r w:rsidRPr="009638C0">
              <w:rPr>
                <w:b/>
                <w:i/>
                <w:sz w:val="28"/>
                <w:szCs w:val="28"/>
              </w:rPr>
              <w:t xml:space="preserve"> OM4, </w:t>
            </w:r>
            <w:r>
              <w:rPr>
                <w:b/>
                <w:i/>
                <w:sz w:val="28"/>
                <w:szCs w:val="28"/>
              </w:rPr>
              <w:br/>
            </w:r>
            <w:r w:rsidRPr="009638C0">
              <w:rPr>
                <w:b/>
                <w:i/>
                <w:sz w:val="28"/>
                <w:szCs w:val="28"/>
              </w:rPr>
              <w:t>24-włóknowy</w:t>
            </w:r>
            <w:r>
              <w:rPr>
                <w:b/>
                <w:i/>
                <w:sz w:val="28"/>
                <w:szCs w:val="28"/>
              </w:rPr>
              <w:t xml:space="preserve">, </w:t>
            </w:r>
            <w:r w:rsidRPr="009A70A6">
              <w:rPr>
                <w:b/>
                <w:i/>
                <w:sz w:val="28"/>
                <w:szCs w:val="28"/>
              </w:rPr>
              <w:t>25 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0DE7" w:rsidRPr="009A70A6" w:rsidRDefault="002C0DE7" w:rsidP="002C0DE7">
            <w:pPr>
              <w:jc w:val="center"/>
              <w:rPr>
                <w:sz w:val="28"/>
                <w:szCs w:val="28"/>
              </w:rPr>
            </w:pPr>
            <w:r w:rsidRPr="009A70A6">
              <w:rPr>
                <w:b/>
                <w:i/>
                <w:sz w:val="28"/>
                <w:szCs w:val="28"/>
              </w:rPr>
              <w:t>1 szt.</w:t>
            </w:r>
          </w:p>
        </w:tc>
      </w:tr>
    </w:tbl>
    <w:p w:rsidR="002C0DE7" w:rsidRPr="00DE1525" w:rsidRDefault="002C0DE7" w:rsidP="00AD44F5">
      <w:pPr>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1984"/>
      </w:tblGrid>
      <w:tr w:rsidR="002C0DE7" w:rsidRPr="009638C0" w:rsidTr="00AD44F5">
        <w:trPr>
          <w:trHeight w:val="403"/>
        </w:trPr>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C0DE7" w:rsidRPr="00C91E88" w:rsidRDefault="002C0DE7" w:rsidP="002C0DE7">
            <w:pPr>
              <w:tabs>
                <w:tab w:val="left" w:pos="1777"/>
              </w:tabs>
              <w:jc w:val="both"/>
              <w:rPr>
                <w:b/>
                <w:i/>
                <w:sz w:val="28"/>
                <w:szCs w:val="28"/>
                <w:lang w:val="en-US"/>
              </w:rPr>
            </w:pPr>
            <w:r w:rsidRPr="00C91E88">
              <w:rPr>
                <w:b/>
                <w:i/>
                <w:sz w:val="28"/>
                <w:szCs w:val="28"/>
                <w:lang w:val="en-US"/>
              </w:rPr>
              <w:t>Pigtail MM OM4 ST 1</w:t>
            </w:r>
            <w:r>
              <w:rPr>
                <w:b/>
                <w:i/>
                <w:sz w:val="28"/>
                <w:szCs w:val="28"/>
                <w:lang w:val="en-US"/>
              </w:rPr>
              <w:t xml:space="preserve"> </w:t>
            </w:r>
            <w:proofErr w:type="spellStart"/>
            <w:r w:rsidRPr="00C91E88">
              <w:rPr>
                <w:b/>
                <w:i/>
                <w:sz w:val="28"/>
                <w:szCs w:val="28"/>
                <w:lang w:val="en-US"/>
              </w:rPr>
              <w:t>mb</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0DE7" w:rsidRPr="00DE1525" w:rsidRDefault="002C0DE7" w:rsidP="002C0DE7">
            <w:pPr>
              <w:jc w:val="center"/>
              <w:rPr>
                <w:b/>
                <w:i/>
                <w:sz w:val="28"/>
                <w:szCs w:val="28"/>
              </w:rPr>
            </w:pPr>
            <w:r w:rsidRPr="009638C0">
              <w:rPr>
                <w:b/>
                <w:i/>
                <w:sz w:val="28"/>
                <w:szCs w:val="28"/>
              </w:rPr>
              <w:t>48 szt.</w:t>
            </w:r>
          </w:p>
        </w:tc>
      </w:tr>
    </w:tbl>
    <w:p w:rsidR="002C0DE7" w:rsidRPr="00DE1525" w:rsidRDefault="002C0DE7" w:rsidP="00AD44F5">
      <w:pPr>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1984"/>
      </w:tblGrid>
      <w:tr w:rsidR="002C0DE7" w:rsidRPr="009638C0" w:rsidTr="00AD44F5">
        <w:trPr>
          <w:trHeight w:val="403"/>
        </w:trPr>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rPr>
                <w:b/>
                <w:i/>
                <w:sz w:val="28"/>
                <w:szCs w:val="28"/>
              </w:rPr>
            </w:pPr>
            <w:r w:rsidRPr="009638C0">
              <w:rPr>
                <w:b/>
                <w:i/>
                <w:sz w:val="28"/>
                <w:szCs w:val="28"/>
              </w:rPr>
              <w:t>Złącze światłowodowe ST, metalowe,</w:t>
            </w:r>
          </w:p>
          <w:p w:rsidR="002C0DE7" w:rsidRPr="009638C0" w:rsidRDefault="002C0DE7" w:rsidP="002C0DE7">
            <w:pPr>
              <w:rPr>
                <w:b/>
                <w:i/>
                <w:sz w:val="28"/>
                <w:szCs w:val="28"/>
              </w:rPr>
            </w:pPr>
            <w:r w:rsidRPr="009638C0">
              <w:rPr>
                <w:b/>
                <w:i/>
                <w:sz w:val="28"/>
                <w:szCs w:val="28"/>
              </w:rPr>
              <w:t>do montowania w panelu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jc w:val="center"/>
              <w:rPr>
                <w:sz w:val="28"/>
                <w:szCs w:val="28"/>
              </w:rPr>
            </w:pPr>
            <w:r w:rsidRPr="009638C0">
              <w:rPr>
                <w:b/>
                <w:i/>
                <w:sz w:val="28"/>
                <w:szCs w:val="28"/>
              </w:rPr>
              <w:t>48 szt.</w:t>
            </w:r>
          </w:p>
        </w:tc>
      </w:tr>
    </w:tbl>
    <w:p w:rsidR="002C0DE7" w:rsidRPr="009638C0" w:rsidRDefault="002C0DE7" w:rsidP="00AD44F5">
      <w:pPr>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1984"/>
      </w:tblGrid>
      <w:tr w:rsidR="002C0DE7" w:rsidRPr="009638C0" w:rsidTr="00AD44F5">
        <w:trPr>
          <w:trHeight w:val="403"/>
        </w:trPr>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rPr>
                <w:sz w:val="28"/>
                <w:szCs w:val="28"/>
              </w:rPr>
            </w:pPr>
            <w:r w:rsidRPr="009638C0">
              <w:rPr>
                <w:b/>
                <w:i/>
                <w:sz w:val="28"/>
                <w:szCs w:val="28"/>
              </w:rPr>
              <w:lastRenderedPageBreak/>
              <w:t>Panel światłowodowy, 24 x ST, 1U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jc w:val="center"/>
              <w:rPr>
                <w:sz w:val="28"/>
                <w:szCs w:val="28"/>
              </w:rPr>
            </w:pPr>
            <w:r w:rsidRPr="009638C0">
              <w:rPr>
                <w:b/>
                <w:i/>
                <w:sz w:val="28"/>
                <w:szCs w:val="28"/>
              </w:rPr>
              <w:t>2 szt.</w:t>
            </w:r>
          </w:p>
        </w:tc>
      </w:tr>
    </w:tbl>
    <w:p w:rsidR="002C0DE7" w:rsidRPr="009638C0" w:rsidRDefault="002C0DE7" w:rsidP="00AD44F5">
      <w:pPr>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1984"/>
      </w:tblGrid>
      <w:tr w:rsidR="002C0DE7" w:rsidRPr="009638C0" w:rsidTr="00AD44F5">
        <w:trPr>
          <w:trHeight w:val="403"/>
        </w:trPr>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rPr>
                <w:b/>
                <w:i/>
                <w:sz w:val="28"/>
                <w:szCs w:val="28"/>
              </w:rPr>
            </w:pPr>
            <w:r w:rsidRPr="009638C0">
              <w:rPr>
                <w:b/>
                <w:i/>
                <w:sz w:val="28"/>
                <w:szCs w:val="28"/>
              </w:rPr>
              <w:t>Tacka światłowodowa z pokrywą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jc w:val="center"/>
              <w:rPr>
                <w:b/>
                <w:i/>
                <w:sz w:val="28"/>
                <w:szCs w:val="28"/>
              </w:rPr>
            </w:pPr>
            <w:r w:rsidRPr="009638C0">
              <w:rPr>
                <w:b/>
                <w:i/>
                <w:sz w:val="28"/>
                <w:szCs w:val="28"/>
              </w:rPr>
              <w:t>4 szt.</w:t>
            </w:r>
          </w:p>
        </w:tc>
      </w:tr>
    </w:tbl>
    <w:p w:rsidR="002C0DE7" w:rsidRPr="009638C0" w:rsidRDefault="002C0DE7" w:rsidP="00AD44F5">
      <w:pPr>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1984"/>
      </w:tblGrid>
      <w:tr w:rsidR="002C0DE7" w:rsidRPr="009638C0" w:rsidTr="00AD44F5">
        <w:trPr>
          <w:trHeight w:val="403"/>
        </w:trPr>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rPr>
                <w:b/>
                <w:i/>
                <w:sz w:val="28"/>
                <w:szCs w:val="28"/>
              </w:rPr>
            </w:pPr>
            <w:r w:rsidRPr="009638C0">
              <w:rPr>
                <w:b/>
                <w:i/>
                <w:sz w:val="28"/>
                <w:szCs w:val="28"/>
              </w:rPr>
              <w:t>Osłona termiczna spawów</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0DE7" w:rsidRPr="009638C0" w:rsidRDefault="002C0DE7" w:rsidP="002C0DE7">
            <w:pPr>
              <w:jc w:val="center"/>
              <w:rPr>
                <w:b/>
                <w:i/>
                <w:sz w:val="28"/>
                <w:szCs w:val="28"/>
              </w:rPr>
            </w:pPr>
            <w:r w:rsidRPr="009638C0">
              <w:rPr>
                <w:b/>
                <w:i/>
                <w:sz w:val="28"/>
                <w:szCs w:val="28"/>
              </w:rPr>
              <w:t>48 szt.</w:t>
            </w:r>
          </w:p>
        </w:tc>
      </w:tr>
    </w:tbl>
    <w:p w:rsidR="002C0DE7" w:rsidRPr="009638C0" w:rsidRDefault="002C0DE7" w:rsidP="00AD44F5">
      <w:pPr>
        <w:pStyle w:val="Akapitzlist"/>
        <w:spacing w:line="276" w:lineRule="auto"/>
        <w:ind w:left="0"/>
        <w:contextualSpacing/>
        <w:rPr>
          <w:b/>
          <w:i/>
        </w:rPr>
      </w:pPr>
    </w:p>
    <w:p w:rsidR="002C0DE7" w:rsidRPr="009638C0" w:rsidRDefault="002C0DE7" w:rsidP="00AD44F5">
      <w:pPr>
        <w:pStyle w:val="Akapitzlist"/>
        <w:spacing w:line="276" w:lineRule="auto"/>
        <w:ind w:left="0"/>
        <w:contextualSpacing/>
      </w:pPr>
    </w:p>
    <w:p w:rsidR="002C0DE7" w:rsidRPr="009638C0" w:rsidRDefault="002C0DE7" w:rsidP="00AD44F5">
      <w:pPr>
        <w:jc w:val="both"/>
        <w:rPr>
          <w:b/>
          <w:sz w:val="28"/>
          <w:szCs w:val="28"/>
          <w:u w:val="single"/>
        </w:rPr>
      </w:pPr>
      <w:r w:rsidRPr="009638C0">
        <w:rPr>
          <w:b/>
          <w:sz w:val="28"/>
          <w:szCs w:val="28"/>
          <w:u w:val="single"/>
        </w:rPr>
        <w:t>Wymagania zakupowe</w:t>
      </w:r>
    </w:p>
    <w:p w:rsidR="002C0DE7" w:rsidRPr="009638C0" w:rsidRDefault="002C0DE7" w:rsidP="00AD44F5">
      <w:pPr>
        <w:jc w:val="both"/>
      </w:pPr>
      <w:r w:rsidRPr="009638C0">
        <w:t>Wszystkie urządzenia i podzespoły, muszą być zakupione w legalnym kanale sprzedaży, muszą być fabrycznie nowe oraz nie mogą pochodzić z dostawy do realizacji projektu u innego klienta.</w:t>
      </w:r>
    </w:p>
    <w:p w:rsidR="002C0DE7" w:rsidRPr="009638C0" w:rsidRDefault="002C0DE7" w:rsidP="00AD44F5">
      <w:pPr>
        <w:jc w:val="both"/>
      </w:pPr>
      <w:r w:rsidRPr="009638C0">
        <w:t xml:space="preserve">Urządzenia i ich wszystkie podzespoły muszą być dostarczone w stanie fabrycznie nowym, wolnym od wad technicznych, prawnych i formalnych (zwłaszcza w zakresie licencji i uprawnień do aktualizacji oprogramowania systemowego </w:t>
      </w:r>
      <w:proofErr w:type="spellStart"/>
      <w:r w:rsidRPr="009638C0">
        <w:rPr>
          <w:i/>
        </w:rPr>
        <w:t>firmware</w:t>
      </w:r>
      <w:proofErr w:type="spellEnd"/>
      <w:r w:rsidRPr="009638C0">
        <w:rPr>
          <w:i/>
        </w:rPr>
        <w:t>)</w:t>
      </w:r>
      <w:r w:rsidRPr="009638C0">
        <w:t xml:space="preserve"> wraz z zainstalowanym oprogramowaniem systemowym i wymaganymi licencjami.</w:t>
      </w:r>
    </w:p>
    <w:p w:rsidR="002C0DE7" w:rsidRPr="009638C0" w:rsidRDefault="002C0DE7" w:rsidP="00AD44F5">
      <w:pPr>
        <w:widowControl w:val="0"/>
        <w:jc w:val="both"/>
      </w:pPr>
      <w:r w:rsidRPr="009638C0">
        <w:t>Zamawiający zastrzega sobie prawo, aby każdorazowo na 14 dni przed planowanym dostarczeniem sprzętu, zażądać przesłania przez Wykonawcę numerów fabrycznych sprzętu w celu weryfikacji, że nie został on wcześniej zarejestrowany przez żadnego innego klienta. Zamawiający przeprowadzi weryfikację numerów fabrycznych w terminie do 7 dni. Do momentu poinformowania Wykonawcy przez Zamawiającego o wyniku weryfikacji sprzętu na podstawie numerów fabrycznych Wykonawca nie może rozpocząć dostawy, przy czym termin wykonania zamówienia zostanie przedłużony o czas niezbędny na jego weryfikację. Zamawiający dopuszcza również możliwość przedstawienia przez Wykonawcę przed dostarczeniem sprzętu dokumentu potwierdzającego spełnienie w/w warunku. Jeśli sprzęt nie spełnia tego warunku, bądź w przypadku niemożności sprawdzenia sprzętu na podstawie numerów fabrycznych przez Zamawiającego, to Zamawiający nie odbierze sprzętu i zastrzega sobie prawo do natychmiastowego odstąpienia od umowy z winy Wykonawcy.</w:t>
      </w:r>
    </w:p>
    <w:p w:rsidR="002C0DE7" w:rsidRPr="009638C0" w:rsidRDefault="002C0DE7" w:rsidP="00AD44F5">
      <w:pPr>
        <w:widowControl w:val="0"/>
        <w:rPr>
          <w:b/>
          <w:sz w:val="28"/>
          <w:szCs w:val="28"/>
          <w:u w:val="single"/>
        </w:rPr>
      </w:pPr>
      <w:r w:rsidRPr="009638C0">
        <w:rPr>
          <w:b/>
          <w:sz w:val="28"/>
          <w:szCs w:val="28"/>
          <w:u w:val="single"/>
        </w:rPr>
        <w:t>Dokumentacja techniczna</w:t>
      </w:r>
    </w:p>
    <w:p w:rsidR="002C0DE7" w:rsidRPr="009638C0" w:rsidRDefault="002C0DE7" w:rsidP="00AD44F5">
      <w:pPr>
        <w:jc w:val="both"/>
      </w:pPr>
      <w:r w:rsidRPr="009638C0">
        <w:t xml:space="preserve">Wymagane jest dostarczenie wraz z przełącznikami typu 1 oryginalnej dokumentacji technicznej (w formie elektronicznej na fizycznym nośniku), opracowanej przez producenta. Dokumentacja ta powinna zawierać co najmniej podręcznik użytkownika (ang. </w:t>
      </w:r>
      <w:proofErr w:type="spellStart"/>
      <w:r w:rsidRPr="009638C0">
        <w:rPr>
          <w:i/>
        </w:rPr>
        <w:t>User</w:t>
      </w:r>
      <w:proofErr w:type="spellEnd"/>
      <w:r w:rsidRPr="009638C0">
        <w:rPr>
          <w:i/>
        </w:rPr>
        <w:t xml:space="preserve"> Guide</w:t>
      </w:r>
      <w:r w:rsidRPr="009638C0">
        <w:t xml:space="preserve">) oraz omówienie listy poleceń wewnętrznych (ang. </w:t>
      </w:r>
      <w:proofErr w:type="spellStart"/>
      <w:r w:rsidRPr="009638C0">
        <w:rPr>
          <w:i/>
        </w:rPr>
        <w:t>Command</w:t>
      </w:r>
      <w:proofErr w:type="spellEnd"/>
      <w:r w:rsidRPr="009638C0">
        <w:rPr>
          <w:i/>
        </w:rPr>
        <w:t xml:space="preserve"> </w:t>
      </w:r>
      <w:proofErr w:type="spellStart"/>
      <w:r w:rsidRPr="009638C0">
        <w:rPr>
          <w:i/>
        </w:rPr>
        <w:t>Reference</w:t>
      </w:r>
      <w:proofErr w:type="spellEnd"/>
      <w:r w:rsidRPr="009638C0">
        <w:t>).</w:t>
      </w:r>
    </w:p>
    <w:p w:rsidR="002C0DE7" w:rsidRPr="00BC33AB" w:rsidRDefault="002C0DE7" w:rsidP="00AD44F5">
      <w:pPr>
        <w:rPr>
          <w:b/>
          <w:sz w:val="28"/>
          <w:szCs w:val="28"/>
          <w:u w:val="single"/>
        </w:rPr>
      </w:pPr>
      <w:r w:rsidRPr="009638C0">
        <w:rPr>
          <w:b/>
          <w:sz w:val="28"/>
          <w:szCs w:val="28"/>
          <w:u w:val="single"/>
        </w:rPr>
        <w:t>Gwarancja</w:t>
      </w:r>
    </w:p>
    <w:p w:rsidR="002C0DE7" w:rsidRPr="009638C0" w:rsidRDefault="002C0DE7" w:rsidP="00AD44F5">
      <w:pPr>
        <w:jc w:val="both"/>
        <w:rPr>
          <w:b/>
        </w:rPr>
      </w:pPr>
      <w:r w:rsidRPr="009638C0">
        <w:rPr>
          <w:b/>
        </w:rPr>
        <w:t>Wymagania odnośnie gwarancji:</w:t>
      </w:r>
    </w:p>
    <w:p w:rsidR="002C0DE7" w:rsidRPr="009638C0" w:rsidRDefault="002C0DE7" w:rsidP="00AD44F5">
      <w:pPr>
        <w:jc w:val="both"/>
        <w:rPr>
          <w:u w:val="single"/>
        </w:rPr>
      </w:pPr>
      <w:r w:rsidRPr="009638C0">
        <w:rPr>
          <w:u w:val="single"/>
        </w:rPr>
        <w:t>Przełącznik</w:t>
      </w:r>
      <w:r>
        <w:rPr>
          <w:u w:val="single"/>
        </w:rPr>
        <w:t>i</w:t>
      </w:r>
      <w:r w:rsidRPr="009638C0">
        <w:rPr>
          <w:u w:val="single"/>
        </w:rPr>
        <w:t xml:space="preserve"> sieciow</w:t>
      </w:r>
      <w:r>
        <w:rPr>
          <w:u w:val="single"/>
        </w:rPr>
        <w:t>e</w:t>
      </w:r>
      <w:r w:rsidRPr="009638C0">
        <w:rPr>
          <w:u w:val="single"/>
        </w:rPr>
        <w:t xml:space="preserve"> typu 1</w:t>
      </w:r>
    </w:p>
    <w:p w:rsidR="002C0DE7" w:rsidRPr="009638C0" w:rsidRDefault="002C0DE7" w:rsidP="00761AAB">
      <w:pPr>
        <w:numPr>
          <w:ilvl w:val="0"/>
          <w:numId w:val="26"/>
        </w:numPr>
        <w:spacing w:after="0" w:line="240" w:lineRule="auto"/>
        <w:ind w:left="360"/>
        <w:jc w:val="both"/>
      </w:pPr>
      <w:r w:rsidRPr="009638C0">
        <w:t>Przełącznik</w:t>
      </w:r>
      <w:r>
        <w:t>i powin</w:t>
      </w:r>
      <w:r w:rsidRPr="009638C0">
        <w:t>n</w:t>
      </w:r>
      <w:r>
        <w:t>y</w:t>
      </w:r>
      <w:r w:rsidRPr="009638C0">
        <w:t xml:space="preserve"> posiadać minimum 60-miesięczną gwarancję producenta, obejmującą wszystkie jego elementy (w tym zasilacze i wentylatory).</w:t>
      </w:r>
    </w:p>
    <w:p w:rsidR="002C0DE7" w:rsidRPr="009638C0" w:rsidRDefault="002C0DE7" w:rsidP="00761AAB">
      <w:pPr>
        <w:numPr>
          <w:ilvl w:val="0"/>
          <w:numId w:val="26"/>
        </w:numPr>
        <w:spacing w:after="0" w:line="240" w:lineRule="auto"/>
        <w:ind w:left="360"/>
        <w:jc w:val="both"/>
      </w:pPr>
      <w:r w:rsidRPr="009638C0">
        <w:lastRenderedPageBreak/>
        <w:t xml:space="preserve">W ramach tej gwarancji serwis powinien zapewniać dostarczenie sprawnego sprzętu na podmianę, następnego dnia roboczego po zgłoszeniu awarii. Zgłaszanie awarii następuje w dni robocze. </w:t>
      </w:r>
    </w:p>
    <w:p w:rsidR="002C0DE7" w:rsidRPr="009638C0" w:rsidRDefault="002C0DE7" w:rsidP="00761AAB">
      <w:pPr>
        <w:numPr>
          <w:ilvl w:val="0"/>
          <w:numId w:val="26"/>
        </w:numPr>
        <w:spacing w:after="0" w:line="240" w:lineRule="auto"/>
        <w:ind w:left="360"/>
        <w:jc w:val="both"/>
      </w:pPr>
      <w:r w:rsidRPr="009638C0">
        <w:t>Gwarancja musi również zapewniać dostęp do aktualizacji i poprawek oprogramowania wewnętrznego przełącznika oraz wsparcie techniczne świadczone na poniższych warunkach:</w:t>
      </w:r>
    </w:p>
    <w:p w:rsidR="002C0DE7" w:rsidRPr="009638C0" w:rsidRDefault="002C0DE7" w:rsidP="00761AAB">
      <w:pPr>
        <w:numPr>
          <w:ilvl w:val="0"/>
          <w:numId w:val="27"/>
        </w:numPr>
        <w:spacing w:after="0" w:line="240" w:lineRule="auto"/>
        <w:ind w:left="426" w:firstLine="0"/>
        <w:jc w:val="both"/>
      </w:pPr>
      <w:r w:rsidRPr="009638C0">
        <w:t xml:space="preserve">konsultacje w języku polskim - telefoniczne </w:t>
      </w:r>
      <w:r w:rsidR="001C3622">
        <w:rPr>
          <w:color w:val="FF0000"/>
        </w:rPr>
        <w:t>i</w:t>
      </w:r>
      <w:r w:rsidRPr="009638C0">
        <w:t xml:space="preserve"> drogą mailową, bez ograniczeń;</w:t>
      </w:r>
    </w:p>
    <w:p w:rsidR="002C0DE7" w:rsidRPr="009638C0" w:rsidRDefault="002C0DE7" w:rsidP="00761AAB">
      <w:pPr>
        <w:numPr>
          <w:ilvl w:val="0"/>
          <w:numId w:val="27"/>
        </w:numPr>
        <w:spacing w:after="0" w:line="240" w:lineRule="auto"/>
        <w:ind w:left="426" w:firstLine="0"/>
        <w:jc w:val="both"/>
      </w:pPr>
      <w:r w:rsidRPr="009638C0">
        <w:t>godziny kontaktowe dla wsparcia technicznego w dni robocze od 8:00 do 16:00.</w:t>
      </w:r>
    </w:p>
    <w:p w:rsidR="002C0DE7" w:rsidRPr="009638C0" w:rsidRDefault="002C0DE7" w:rsidP="00761AAB">
      <w:pPr>
        <w:numPr>
          <w:ilvl w:val="0"/>
          <w:numId w:val="21"/>
        </w:numPr>
        <w:spacing w:after="0" w:line="240" w:lineRule="auto"/>
        <w:jc w:val="both"/>
      </w:pPr>
      <w:r w:rsidRPr="009638C0">
        <w:t>Producent powinien zapewniać nielimitowany dostęp do aktualizacji i poprawek oprogramowania wewnętrznego przełącznika typu 1, nawet po zakończeniu gwarancji i wsparcia technicznego.</w:t>
      </w:r>
    </w:p>
    <w:p w:rsidR="00EE70EB" w:rsidRDefault="00EE70EB" w:rsidP="00761AAB">
      <w:pPr>
        <w:jc w:val="both"/>
        <w:rPr>
          <w:u w:val="single"/>
        </w:rPr>
      </w:pPr>
    </w:p>
    <w:p w:rsidR="002C0DE7" w:rsidRPr="00A0334D" w:rsidRDefault="002C0DE7" w:rsidP="00AD44F5">
      <w:pPr>
        <w:jc w:val="both"/>
        <w:rPr>
          <w:rFonts w:asciiTheme="minorHAnsi" w:hAnsiTheme="minorHAnsi"/>
          <w:u w:val="single"/>
        </w:rPr>
      </w:pPr>
      <w:r w:rsidRPr="00A0334D">
        <w:rPr>
          <w:rFonts w:asciiTheme="minorHAnsi" w:hAnsiTheme="minorHAnsi"/>
          <w:u w:val="single"/>
        </w:rPr>
        <w:t>Pozostałe akcesoria</w:t>
      </w:r>
    </w:p>
    <w:p w:rsidR="002C0DE7" w:rsidRPr="00A0334D" w:rsidRDefault="002C0DE7" w:rsidP="00761AAB">
      <w:pPr>
        <w:numPr>
          <w:ilvl w:val="0"/>
          <w:numId w:val="21"/>
        </w:numPr>
        <w:spacing w:after="0" w:line="240" w:lineRule="auto"/>
        <w:jc w:val="both"/>
        <w:rPr>
          <w:rFonts w:asciiTheme="minorHAnsi" w:hAnsiTheme="minorHAnsi"/>
        </w:rPr>
      </w:pPr>
      <w:r w:rsidRPr="00A0334D">
        <w:rPr>
          <w:rFonts w:asciiTheme="minorHAnsi" w:hAnsiTheme="minorHAnsi"/>
        </w:rPr>
        <w:t xml:space="preserve">Wszystkie pozostałe akcesoria </w:t>
      </w:r>
      <w:r w:rsidR="00761AAB" w:rsidRPr="00FB5771">
        <w:rPr>
          <w:rFonts w:asciiTheme="minorHAnsi" w:hAnsiTheme="minorHAnsi"/>
        </w:rPr>
        <w:t>muszą</w:t>
      </w:r>
      <w:r w:rsidRPr="00FB5771">
        <w:rPr>
          <w:rFonts w:asciiTheme="minorHAnsi" w:hAnsiTheme="minorHAnsi"/>
        </w:rPr>
        <w:t xml:space="preserve"> </w:t>
      </w:r>
      <w:r w:rsidRPr="00A0334D">
        <w:rPr>
          <w:rFonts w:asciiTheme="minorHAnsi" w:hAnsiTheme="minorHAnsi"/>
        </w:rPr>
        <w:t>posiadać minimum 24-miesięczną gwarancję.</w:t>
      </w:r>
    </w:p>
    <w:p w:rsidR="00127FEF" w:rsidRPr="00FB5771" w:rsidRDefault="00127FEF" w:rsidP="00DB0734">
      <w:pPr>
        <w:pStyle w:val="Akapitzlist"/>
        <w:numPr>
          <w:ilvl w:val="0"/>
          <w:numId w:val="43"/>
        </w:numPr>
        <w:jc w:val="both"/>
        <w:rPr>
          <w:rFonts w:asciiTheme="minorHAnsi" w:hAnsiTheme="minorHAnsi"/>
          <w:sz w:val="22"/>
          <w:szCs w:val="22"/>
        </w:rPr>
      </w:pPr>
      <w:r w:rsidRPr="00FB5771">
        <w:rPr>
          <w:rFonts w:asciiTheme="minorHAnsi" w:hAnsiTheme="minorHAnsi"/>
          <w:sz w:val="22"/>
          <w:szCs w:val="22"/>
        </w:rPr>
        <w:t>Wykonawca zapewnia serwis gwarancyjny akcesoriów na następujących warunkach:</w:t>
      </w:r>
    </w:p>
    <w:p w:rsidR="00127FEF" w:rsidRPr="00FB5771" w:rsidRDefault="00127FEF" w:rsidP="00DB0734">
      <w:pPr>
        <w:pStyle w:val="Akapitzlist"/>
        <w:numPr>
          <w:ilvl w:val="0"/>
          <w:numId w:val="46"/>
        </w:numPr>
        <w:jc w:val="both"/>
        <w:rPr>
          <w:rFonts w:asciiTheme="minorHAnsi" w:hAnsiTheme="minorHAnsi"/>
          <w:sz w:val="22"/>
          <w:szCs w:val="22"/>
        </w:rPr>
      </w:pPr>
      <w:r w:rsidRPr="00FB5771">
        <w:rPr>
          <w:rFonts w:asciiTheme="minorHAnsi" w:hAnsiTheme="minorHAnsi"/>
          <w:sz w:val="22"/>
          <w:szCs w:val="22"/>
        </w:rPr>
        <w:t xml:space="preserve">Czas wymiany wadliwego akcesorium wynosi </w:t>
      </w:r>
      <w:r w:rsidRPr="00FB5771">
        <w:rPr>
          <w:rFonts w:asciiTheme="minorHAnsi" w:hAnsiTheme="minorHAnsi"/>
          <w:bCs/>
          <w:sz w:val="22"/>
          <w:szCs w:val="22"/>
        </w:rPr>
        <w:t>do 7 dni</w:t>
      </w:r>
      <w:r w:rsidRPr="00FB5771">
        <w:rPr>
          <w:rFonts w:asciiTheme="minorHAnsi" w:hAnsiTheme="minorHAnsi"/>
          <w:sz w:val="22"/>
          <w:szCs w:val="22"/>
        </w:rPr>
        <w:t xml:space="preserve"> od daty zgłoszenia usterki;</w:t>
      </w:r>
    </w:p>
    <w:p w:rsidR="00127FEF" w:rsidRPr="00FB5771" w:rsidRDefault="00127FEF" w:rsidP="00DB0734">
      <w:pPr>
        <w:pStyle w:val="Akapitzlist"/>
        <w:numPr>
          <w:ilvl w:val="0"/>
          <w:numId w:val="46"/>
        </w:numPr>
        <w:jc w:val="both"/>
        <w:rPr>
          <w:rFonts w:asciiTheme="minorHAnsi" w:hAnsiTheme="minorHAnsi"/>
          <w:sz w:val="22"/>
          <w:szCs w:val="22"/>
        </w:rPr>
      </w:pPr>
      <w:r w:rsidRPr="00FB5771">
        <w:rPr>
          <w:rFonts w:asciiTheme="minorHAnsi" w:hAnsiTheme="minorHAnsi"/>
          <w:sz w:val="22"/>
          <w:szCs w:val="22"/>
        </w:rPr>
        <w:t xml:space="preserve">Wszystkie koszty związane z wymianą wadliwego akcesorium ponosi Wykonawca; </w:t>
      </w:r>
    </w:p>
    <w:p w:rsidR="00127FEF" w:rsidRPr="00FB5771" w:rsidRDefault="00127FEF" w:rsidP="00DB0734">
      <w:pPr>
        <w:pStyle w:val="Akapitzlist"/>
        <w:numPr>
          <w:ilvl w:val="0"/>
          <w:numId w:val="46"/>
        </w:numPr>
        <w:jc w:val="both"/>
        <w:rPr>
          <w:rFonts w:asciiTheme="minorHAnsi" w:hAnsiTheme="minorHAnsi"/>
          <w:sz w:val="22"/>
          <w:szCs w:val="22"/>
        </w:rPr>
      </w:pPr>
      <w:r w:rsidRPr="00FB5771">
        <w:rPr>
          <w:rFonts w:asciiTheme="minorHAnsi" w:hAnsiTheme="minorHAnsi"/>
          <w:sz w:val="22"/>
          <w:szCs w:val="22"/>
        </w:rPr>
        <w:t>Okres gwarancji akcesorium ulega przedłużeniu o czas wyłączenia go z eksploatacji, od dnia zgłoszenia usterki do dnia jej usunięcia.</w:t>
      </w:r>
    </w:p>
    <w:p w:rsidR="002C0DE7" w:rsidRPr="00065DA7" w:rsidRDefault="002C0DE7" w:rsidP="00761AAB">
      <w:pPr>
        <w:pStyle w:val="Nagwek1"/>
        <w:tabs>
          <w:tab w:val="left" w:pos="0"/>
        </w:tabs>
        <w:suppressAutoHyphens/>
        <w:spacing w:before="480" w:after="240"/>
        <w:ind w:left="431" w:hanging="431"/>
        <w:jc w:val="both"/>
        <w:rPr>
          <w:i/>
          <w:sz w:val="28"/>
          <w:szCs w:val="28"/>
          <w:u w:val="single"/>
        </w:rPr>
      </w:pPr>
      <w:r w:rsidRPr="00065DA7">
        <w:rPr>
          <w:sz w:val="28"/>
          <w:szCs w:val="28"/>
          <w:u w:val="single"/>
        </w:rPr>
        <w:t>Wdrożenie</w:t>
      </w:r>
    </w:p>
    <w:p w:rsidR="002C0DE7" w:rsidRPr="009638C0" w:rsidRDefault="002C0DE7" w:rsidP="00761AAB">
      <w:r w:rsidRPr="009638C0">
        <w:rPr>
          <w:b/>
        </w:rPr>
        <w:t>Prace w węźle sieci w budynku CCTW</w:t>
      </w:r>
      <w:r>
        <w:rPr>
          <w:b/>
        </w:rPr>
        <w:t>:</w:t>
      </w:r>
    </w:p>
    <w:p w:rsidR="002C0DE7" w:rsidRPr="009638C0" w:rsidRDefault="002C0DE7" w:rsidP="00DB0734">
      <w:pPr>
        <w:pStyle w:val="Akapitzlist"/>
        <w:widowControl w:val="0"/>
        <w:numPr>
          <w:ilvl w:val="0"/>
          <w:numId w:val="33"/>
        </w:numPr>
        <w:suppressAutoHyphens/>
        <w:spacing w:line="276" w:lineRule="auto"/>
        <w:ind w:left="360"/>
        <w:rPr>
          <w:sz w:val="22"/>
          <w:szCs w:val="22"/>
        </w:rPr>
      </w:pPr>
      <w:r w:rsidRPr="009638C0">
        <w:rPr>
          <w:sz w:val="22"/>
          <w:szCs w:val="22"/>
        </w:rPr>
        <w:t>Wykonanie połączenia światłowodowego pomiędzy dwoma szafami zlokalizowanymi w sąsiadujących za sobą pokojach w budynku CCTW.</w:t>
      </w:r>
    </w:p>
    <w:p w:rsidR="002C0DE7" w:rsidRPr="009638C0" w:rsidRDefault="002C0DE7" w:rsidP="00DB0734">
      <w:pPr>
        <w:pStyle w:val="Akapitzlist"/>
        <w:widowControl w:val="0"/>
        <w:numPr>
          <w:ilvl w:val="0"/>
          <w:numId w:val="33"/>
        </w:numPr>
        <w:suppressAutoHyphens/>
        <w:spacing w:line="276" w:lineRule="auto"/>
        <w:ind w:left="360"/>
        <w:rPr>
          <w:sz w:val="22"/>
          <w:szCs w:val="22"/>
        </w:rPr>
      </w:pPr>
      <w:r w:rsidRPr="009638C0">
        <w:rPr>
          <w:sz w:val="22"/>
          <w:szCs w:val="22"/>
        </w:rPr>
        <w:t>Instalacja i konfiguracja Przełączników typu 1 w węźle sieci:</w:t>
      </w:r>
    </w:p>
    <w:p w:rsidR="002C0DE7" w:rsidRPr="009638C0" w:rsidRDefault="002C0DE7" w:rsidP="00DB0734">
      <w:pPr>
        <w:pStyle w:val="Akapitzlist"/>
        <w:widowControl w:val="0"/>
        <w:numPr>
          <w:ilvl w:val="1"/>
          <w:numId w:val="34"/>
        </w:numPr>
        <w:suppressAutoHyphens/>
        <w:spacing w:line="276" w:lineRule="auto"/>
        <w:ind w:left="720"/>
        <w:rPr>
          <w:sz w:val="22"/>
          <w:szCs w:val="22"/>
        </w:rPr>
      </w:pPr>
      <w:r w:rsidRPr="009638C0">
        <w:rPr>
          <w:sz w:val="22"/>
          <w:szCs w:val="22"/>
        </w:rPr>
        <w:t xml:space="preserve">Aktualizacja oprogramowania </w:t>
      </w:r>
      <w:proofErr w:type="spellStart"/>
      <w:r w:rsidRPr="009638C0">
        <w:rPr>
          <w:i/>
          <w:sz w:val="22"/>
          <w:szCs w:val="22"/>
        </w:rPr>
        <w:t>firmware</w:t>
      </w:r>
      <w:proofErr w:type="spellEnd"/>
      <w:r w:rsidRPr="009638C0">
        <w:rPr>
          <w:sz w:val="22"/>
          <w:szCs w:val="22"/>
        </w:rPr>
        <w:t xml:space="preserve"> przełączników;</w:t>
      </w:r>
    </w:p>
    <w:p w:rsidR="002C0DE7" w:rsidRPr="009638C0" w:rsidRDefault="002C0DE7" w:rsidP="00DB0734">
      <w:pPr>
        <w:pStyle w:val="Akapitzlist"/>
        <w:widowControl w:val="0"/>
        <w:numPr>
          <w:ilvl w:val="1"/>
          <w:numId w:val="34"/>
        </w:numPr>
        <w:suppressAutoHyphens/>
        <w:spacing w:line="276" w:lineRule="auto"/>
        <w:ind w:left="720"/>
        <w:rPr>
          <w:sz w:val="22"/>
          <w:szCs w:val="22"/>
        </w:rPr>
      </w:pPr>
      <w:r w:rsidRPr="009638C0">
        <w:rPr>
          <w:sz w:val="22"/>
          <w:szCs w:val="22"/>
        </w:rPr>
        <w:t>Uzgodnienie konfiguracji połączeń i podsieci VLAN na portach;</w:t>
      </w:r>
    </w:p>
    <w:p w:rsidR="002C0DE7" w:rsidRPr="009638C0" w:rsidRDefault="002C0DE7" w:rsidP="00DB0734">
      <w:pPr>
        <w:pStyle w:val="Akapitzlist"/>
        <w:widowControl w:val="0"/>
        <w:numPr>
          <w:ilvl w:val="1"/>
          <w:numId w:val="34"/>
        </w:numPr>
        <w:suppressAutoHyphens/>
        <w:spacing w:line="276" w:lineRule="auto"/>
        <w:ind w:left="720"/>
        <w:rPr>
          <w:sz w:val="22"/>
          <w:szCs w:val="22"/>
        </w:rPr>
      </w:pPr>
      <w:r w:rsidRPr="009638C0">
        <w:rPr>
          <w:sz w:val="22"/>
          <w:szCs w:val="22"/>
        </w:rPr>
        <w:t>Konfiguracja wirtualnego połączenia przełączników rdzenia w jeden przełącznik logiczny;</w:t>
      </w:r>
    </w:p>
    <w:p w:rsidR="002C0DE7" w:rsidRPr="009638C0" w:rsidRDefault="002C0DE7" w:rsidP="00DB0734">
      <w:pPr>
        <w:pStyle w:val="Akapitzlist"/>
        <w:widowControl w:val="0"/>
        <w:numPr>
          <w:ilvl w:val="1"/>
          <w:numId w:val="34"/>
        </w:numPr>
        <w:suppressAutoHyphens/>
        <w:spacing w:line="276" w:lineRule="auto"/>
        <w:ind w:left="720"/>
        <w:rPr>
          <w:sz w:val="22"/>
          <w:szCs w:val="22"/>
        </w:rPr>
      </w:pPr>
      <w:r w:rsidRPr="009638C0">
        <w:rPr>
          <w:sz w:val="22"/>
          <w:szCs w:val="22"/>
        </w:rPr>
        <w:t>Uruchomienie zarządzania przełącznikami przez WWW i SSH;</w:t>
      </w:r>
    </w:p>
    <w:p w:rsidR="002C0DE7" w:rsidRPr="009638C0" w:rsidRDefault="002C0DE7" w:rsidP="00DB0734">
      <w:pPr>
        <w:pStyle w:val="Akapitzlist"/>
        <w:widowControl w:val="0"/>
        <w:numPr>
          <w:ilvl w:val="1"/>
          <w:numId w:val="34"/>
        </w:numPr>
        <w:suppressAutoHyphens/>
        <w:spacing w:line="276" w:lineRule="auto"/>
        <w:ind w:left="720"/>
        <w:rPr>
          <w:sz w:val="22"/>
          <w:szCs w:val="22"/>
        </w:rPr>
      </w:pPr>
      <w:r w:rsidRPr="009638C0">
        <w:rPr>
          <w:sz w:val="22"/>
          <w:szCs w:val="22"/>
        </w:rPr>
        <w:t>Uwidocznienie przełączników w oprogramowaniu HP IMC (konfiguracja protokołu SNMP, SSH, Telnet, konto administracyjne), aktualizacja map w IMC, dodanie do grup, ustawienie zadania wykonywania kopii bezpieczeństwa konfiguracji wg harmonogramu;</w:t>
      </w:r>
    </w:p>
    <w:p w:rsidR="002C0DE7" w:rsidRPr="009638C0" w:rsidRDefault="002C0DE7" w:rsidP="00DB0734">
      <w:pPr>
        <w:pStyle w:val="Akapitzlist"/>
        <w:widowControl w:val="0"/>
        <w:numPr>
          <w:ilvl w:val="1"/>
          <w:numId w:val="34"/>
        </w:numPr>
        <w:suppressAutoHyphens/>
        <w:spacing w:line="276" w:lineRule="auto"/>
        <w:ind w:left="720"/>
        <w:rPr>
          <w:sz w:val="22"/>
          <w:szCs w:val="22"/>
        </w:rPr>
      </w:pPr>
      <w:r w:rsidRPr="009638C0">
        <w:rPr>
          <w:sz w:val="22"/>
          <w:szCs w:val="22"/>
        </w:rPr>
        <w:t>Konfiguracja interfejsów sieciowych;</w:t>
      </w:r>
    </w:p>
    <w:p w:rsidR="002C0DE7" w:rsidRPr="009638C0" w:rsidRDefault="002C0DE7" w:rsidP="00DB0734">
      <w:pPr>
        <w:pStyle w:val="Akapitzlist"/>
        <w:widowControl w:val="0"/>
        <w:numPr>
          <w:ilvl w:val="1"/>
          <w:numId w:val="34"/>
        </w:numPr>
        <w:suppressAutoHyphens/>
        <w:spacing w:line="276" w:lineRule="auto"/>
        <w:ind w:left="720"/>
        <w:rPr>
          <w:sz w:val="22"/>
          <w:szCs w:val="22"/>
        </w:rPr>
      </w:pPr>
      <w:r w:rsidRPr="009638C0">
        <w:rPr>
          <w:sz w:val="22"/>
          <w:szCs w:val="22"/>
        </w:rPr>
        <w:t>Konfiguracja agregacji portów i protokołu LACP;</w:t>
      </w:r>
    </w:p>
    <w:p w:rsidR="002C0DE7" w:rsidRPr="009638C0" w:rsidRDefault="002C0DE7" w:rsidP="00DB0734">
      <w:pPr>
        <w:pStyle w:val="Akapitzlist"/>
        <w:widowControl w:val="0"/>
        <w:numPr>
          <w:ilvl w:val="1"/>
          <w:numId w:val="34"/>
        </w:numPr>
        <w:suppressAutoHyphens/>
        <w:spacing w:line="276" w:lineRule="auto"/>
        <w:ind w:left="720"/>
        <w:rPr>
          <w:sz w:val="22"/>
          <w:szCs w:val="22"/>
        </w:rPr>
      </w:pPr>
      <w:r w:rsidRPr="009638C0">
        <w:rPr>
          <w:sz w:val="22"/>
          <w:szCs w:val="22"/>
        </w:rPr>
        <w:t xml:space="preserve">Konfiguracja sieci VLAN, konfiguracja </w:t>
      </w:r>
      <w:proofErr w:type="spellStart"/>
      <w:r w:rsidRPr="009638C0">
        <w:rPr>
          <w:sz w:val="22"/>
          <w:szCs w:val="22"/>
        </w:rPr>
        <w:t>VLAN-ów</w:t>
      </w:r>
      <w:proofErr w:type="spellEnd"/>
      <w:r w:rsidRPr="009638C0">
        <w:rPr>
          <w:sz w:val="22"/>
          <w:szCs w:val="22"/>
        </w:rPr>
        <w:t xml:space="preserve"> na portach;</w:t>
      </w:r>
    </w:p>
    <w:p w:rsidR="002C0DE7" w:rsidRPr="009638C0" w:rsidRDefault="002C0DE7" w:rsidP="00DB0734">
      <w:pPr>
        <w:pStyle w:val="Akapitzlist"/>
        <w:widowControl w:val="0"/>
        <w:numPr>
          <w:ilvl w:val="1"/>
          <w:numId w:val="34"/>
        </w:numPr>
        <w:suppressAutoHyphens/>
        <w:spacing w:line="276" w:lineRule="auto"/>
        <w:ind w:left="720"/>
        <w:rPr>
          <w:sz w:val="22"/>
          <w:szCs w:val="22"/>
        </w:rPr>
      </w:pPr>
      <w:r w:rsidRPr="009638C0">
        <w:rPr>
          <w:sz w:val="22"/>
          <w:szCs w:val="22"/>
        </w:rPr>
        <w:t xml:space="preserve">Konfiguracja </w:t>
      </w:r>
      <w:proofErr w:type="spellStart"/>
      <w:r w:rsidRPr="009638C0">
        <w:rPr>
          <w:sz w:val="22"/>
          <w:szCs w:val="22"/>
        </w:rPr>
        <w:t>routingu</w:t>
      </w:r>
      <w:proofErr w:type="spellEnd"/>
      <w:r w:rsidRPr="009638C0">
        <w:rPr>
          <w:sz w:val="22"/>
          <w:szCs w:val="22"/>
        </w:rPr>
        <w:t xml:space="preserve"> IP;</w:t>
      </w:r>
    </w:p>
    <w:p w:rsidR="002C0DE7" w:rsidRPr="009638C0" w:rsidRDefault="002C0DE7" w:rsidP="00DB0734">
      <w:pPr>
        <w:pStyle w:val="Akapitzlist"/>
        <w:widowControl w:val="0"/>
        <w:numPr>
          <w:ilvl w:val="1"/>
          <w:numId w:val="34"/>
        </w:numPr>
        <w:suppressAutoHyphens/>
        <w:spacing w:line="276" w:lineRule="auto"/>
        <w:ind w:left="720"/>
        <w:rPr>
          <w:sz w:val="22"/>
          <w:szCs w:val="22"/>
        </w:rPr>
      </w:pPr>
      <w:r w:rsidRPr="009638C0">
        <w:rPr>
          <w:sz w:val="22"/>
          <w:szCs w:val="22"/>
        </w:rPr>
        <w:t>Konfiguracja protokołu RSTP, konfiguracja ustawień portów związanych z RSTP;</w:t>
      </w:r>
    </w:p>
    <w:p w:rsidR="002C0DE7" w:rsidRPr="009638C0" w:rsidRDefault="002C0DE7" w:rsidP="00DB0734">
      <w:pPr>
        <w:pStyle w:val="Akapitzlist"/>
        <w:widowControl w:val="0"/>
        <w:numPr>
          <w:ilvl w:val="1"/>
          <w:numId w:val="34"/>
        </w:numPr>
        <w:suppressAutoHyphens/>
        <w:spacing w:line="276" w:lineRule="auto"/>
        <w:ind w:left="720"/>
        <w:rPr>
          <w:sz w:val="22"/>
          <w:szCs w:val="22"/>
        </w:rPr>
      </w:pPr>
      <w:r w:rsidRPr="009638C0">
        <w:rPr>
          <w:sz w:val="22"/>
          <w:szCs w:val="22"/>
        </w:rPr>
        <w:t>Montaż przełączników w szafie.</w:t>
      </w:r>
    </w:p>
    <w:p w:rsidR="002C0DE7" w:rsidRPr="009638C0" w:rsidRDefault="002C0DE7" w:rsidP="00761AAB">
      <w:pPr>
        <w:pStyle w:val="Akapitzlist"/>
        <w:widowControl w:val="0"/>
        <w:numPr>
          <w:ilvl w:val="0"/>
          <w:numId w:val="28"/>
        </w:numPr>
        <w:suppressAutoHyphens/>
        <w:spacing w:line="276" w:lineRule="auto"/>
        <w:ind w:left="360"/>
        <w:rPr>
          <w:sz w:val="22"/>
          <w:szCs w:val="22"/>
        </w:rPr>
      </w:pPr>
      <w:r w:rsidRPr="009638C0">
        <w:rPr>
          <w:sz w:val="22"/>
          <w:szCs w:val="22"/>
        </w:rPr>
        <w:t>Przeniesienie wszystkich połączeń sieciowych pracujących w lokalnym węźle sieci z przełącznika Cisco 4900M oraz stosu IRF przełączników HP 5120 na nowe przełączniki typu 1.</w:t>
      </w:r>
    </w:p>
    <w:p w:rsidR="002C0DE7" w:rsidRPr="009638C0" w:rsidRDefault="002C0DE7" w:rsidP="00761AAB">
      <w:pPr>
        <w:pStyle w:val="Akapitzlist"/>
        <w:widowControl w:val="0"/>
        <w:numPr>
          <w:ilvl w:val="0"/>
          <w:numId w:val="28"/>
        </w:numPr>
        <w:suppressAutoHyphens/>
        <w:spacing w:line="276" w:lineRule="auto"/>
        <w:ind w:left="360"/>
        <w:rPr>
          <w:sz w:val="22"/>
          <w:szCs w:val="22"/>
        </w:rPr>
      </w:pPr>
      <w:r w:rsidRPr="009638C0">
        <w:rPr>
          <w:sz w:val="22"/>
          <w:szCs w:val="22"/>
        </w:rPr>
        <w:t>Demontaż przełącznika Cisco 4900M oraz przełączników HP 5120.</w:t>
      </w:r>
    </w:p>
    <w:p w:rsidR="002C0DE7" w:rsidRPr="009638C0" w:rsidRDefault="002C0DE7" w:rsidP="00761AAB">
      <w:pPr>
        <w:pStyle w:val="Akapitzlist"/>
        <w:widowControl w:val="0"/>
        <w:numPr>
          <w:ilvl w:val="0"/>
          <w:numId w:val="28"/>
        </w:numPr>
        <w:suppressAutoHyphens/>
        <w:spacing w:line="276" w:lineRule="auto"/>
        <w:ind w:left="360"/>
        <w:rPr>
          <w:sz w:val="22"/>
          <w:szCs w:val="22"/>
        </w:rPr>
      </w:pPr>
      <w:r w:rsidRPr="009638C0">
        <w:rPr>
          <w:sz w:val="22"/>
          <w:szCs w:val="22"/>
        </w:rPr>
        <w:t>Instruktaż dotyczący wdrożonego rozwiązania.</w:t>
      </w:r>
    </w:p>
    <w:p w:rsidR="00FB5771" w:rsidRDefault="00FB5771" w:rsidP="00761AAB">
      <w:pPr>
        <w:spacing w:after="0"/>
        <w:rPr>
          <w:b/>
        </w:rPr>
      </w:pPr>
    </w:p>
    <w:p w:rsidR="002C0DE7" w:rsidRPr="00FB5771" w:rsidRDefault="002C0DE7" w:rsidP="00761AAB">
      <w:pPr>
        <w:spacing w:after="0"/>
        <w:rPr>
          <w:b/>
        </w:rPr>
      </w:pPr>
      <w:r w:rsidRPr="00FB5771">
        <w:rPr>
          <w:b/>
        </w:rPr>
        <w:t>Dokumentacja techniczna powdrożeniowa:</w:t>
      </w:r>
    </w:p>
    <w:p w:rsidR="00761AAB" w:rsidRPr="00FB5771" w:rsidRDefault="00761AAB" w:rsidP="00DB0734">
      <w:pPr>
        <w:pStyle w:val="Akapitzlist"/>
        <w:widowControl w:val="0"/>
        <w:numPr>
          <w:ilvl w:val="0"/>
          <w:numId w:val="42"/>
        </w:numPr>
        <w:suppressAutoHyphens/>
        <w:rPr>
          <w:bCs/>
          <w:sz w:val="22"/>
          <w:szCs w:val="22"/>
        </w:rPr>
      </w:pPr>
      <w:r w:rsidRPr="00FB5771">
        <w:rPr>
          <w:bCs/>
          <w:sz w:val="22"/>
          <w:szCs w:val="22"/>
        </w:rPr>
        <w:t>Opracowanie dokumentacji węzła lokalnego w CCTW obejmującej:</w:t>
      </w:r>
    </w:p>
    <w:p w:rsidR="00761AAB" w:rsidRPr="00FB5771" w:rsidRDefault="00761AAB" w:rsidP="00761AAB">
      <w:pPr>
        <w:pStyle w:val="Akapitzlist"/>
        <w:widowControl w:val="0"/>
        <w:numPr>
          <w:ilvl w:val="0"/>
          <w:numId w:val="28"/>
        </w:numPr>
        <w:suppressAutoHyphens/>
        <w:spacing w:line="276" w:lineRule="auto"/>
        <w:rPr>
          <w:bCs/>
          <w:sz w:val="22"/>
          <w:szCs w:val="22"/>
        </w:rPr>
      </w:pPr>
      <w:r w:rsidRPr="00FB5771">
        <w:rPr>
          <w:bCs/>
          <w:sz w:val="22"/>
          <w:szCs w:val="22"/>
        </w:rPr>
        <w:t>opis sposobu przeprowadzonej konfiguracji urządzeń wraz z wykonanymi komendami ich wewnętrznego systemu operacyjnego;</w:t>
      </w:r>
    </w:p>
    <w:p w:rsidR="00761AAB" w:rsidRPr="00FB5771" w:rsidRDefault="00761AAB" w:rsidP="00761AAB">
      <w:pPr>
        <w:pStyle w:val="Akapitzlist"/>
        <w:widowControl w:val="0"/>
        <w:numPr>
          <w:ilvl w:val="1"/>
          <w:numId w:val="28"/>
        </w:numPr>
        <w:suppressAutoHyphens/>
        <w:spacing w:line="276" w:lineRule="auto"/>
        <w:ind w:left="1080"/>
        <w:rPr>
          <w:bCs/>
          <w:sz w:val="22"/>
          <w:szCs w:val="22"/>
        </w:rPr>
      </w:pPr>
      <w:r w:rsidRPr="00FB5771">
        <w:rPr>
          <w:bCs/>
          <w:sz w:val="22"/>
          <w:szCs w:val="22"/>
        </w:rPr>
        <w:t>tabele połączeń urządzeń;</w:t>
      </w:r>
    </w:p>
    <w:p w:rsidR="00761AAB" w:rsidRPr="00FB5771" w:rsidRDefault="00761AAB" w:rsidP="00761AAB">
      <w:pPr>
        <w:pStyle w:val="Akapitzlist"/>
        <w:widowControl w:val="0"/>
        <w:numPr>
          <w:ilvl w:val="1"/>
          <w:numId w:val="28"/>
        </w:numPr>
        <w:suppressAutoHyphens/>
        <w:spacing w:line="276" w:lineRule="auto"/>
        <w:ind w:left="1080"/>
        <w:rPr>
          <w:bCs/>
          <w:sz w:val="22"/>
          <w:szCs w:val="22"/>
        </w:rPr>
      </w:pPr>
      <w:r w:rsidRPr="00FB5771">
        <w:rPr>
          <w:bCs/>
          <w:sz w:val="22"/>
          <w:szCs w:val="22"/>
        </w:rPr>
        <w:t>rysunki techniczne obrazujące rozmieszczenie urządzeń w szafach.</w:t>
      </w:r>
    </w:p>
    <w:p w:rsidR="00761AAB" w:rsidRPr="00FB5771" w:rsidRDefault="00761AAB" w:rsidP="00761AAB">
      <w:pPr>
        <w:pStyle w:val="Akapitzlist"/>
        <w:widowControl w:val="0"/>
        <w:numPr>
          <w:ilvl w:val="0"/>
          <w:numId w:val="28"/>
        </w:numPr>
        <w:suppressAutoHyphens/>
        <w:spacing w:line="276" w:lineRule="auto"/>
        <w:ind w:left="360"/>
        <w:rPr>
          <w:bCs/>
          <w:sz w:val="22"/>
          <w:szCs w:val="22"/>
        </w:rPr>
      </w:pPr>
      <w:r w:rsidRPr="00FB5771">
        <w:rPr>
          <w:bCs/>
          <w:sz w:val="22"/>
          <w:szCs w:val="22"/>
        </w:rPr>
        <w:lastRenderedPageBreak/>
        <w:t>Opracowanie dokumentacji wykonanego połączenia światłowodowego łączącego oba pomieszczenia węzła w CCTW obejmującej:</w:t>
      </w:r>
    </w:p>
    <w:p w:rsidR="00761AAB" w:rsidRPr="00FB5771" w:rsidRDefault="00761AAB" w:rsidP="00761AAB">
      <w:pPr>
        <w:pStyle w:val="Akapitzlist"/>
        <w:widowControl w:val="0"/>
        <w:numPr>
          <w:ilvl w:val="1"/>
          <w:numId w:val="28"/>
        </w:numPr>
        <w:suppressAutoHyphens/>
        <w:spacing w:line="276" w:lineRule="auto"/>
        <w:ind w:left="1080"/>
        <w:rPr>
          <w:sz w:val="22"/>
          <w:szCs w:val="22"/>
        </w:rPr>
      </w:pPr>
      <w:r w:rsidRPr="00FB5771">
        <w:rPr>
          <w:bCs/>
          <w:sz w:val="22"/>
          <w:szCs w:val="22"/>
        </w:rPr>
        <w:t>tabele połączeń;</w:t>
      </w:r>
    </w:p>
    <w:p w:rsidR="00761AAB" w:rsidRPr="00FB5771" w:rsidRDefault="00761AAB" w:rsidP="00761AAB">
      <w:pPr>
        <w:pStyle w:val="Akapitzlist"/>
        <w:widowControl w:val="0"/>
        <w:numPr>
          <w:ilvl w:val="1"/>
          <w:numId w:val="28"/>
        </w:numPr>
        <w:suppressAutoHyphens/>
        <w:spacing w:line="276" w:lineRule="auto"/>
        <w:ind w:left="1080"/>
        <w:rPr>
          <w:bCs/>
          <w:sz w:val="22"/>
          <w:szCs w:val="22"/>
        </w:rPr>
      </w:pPr>
      <w:r w:rsidRPr="00FB5771">
        <w:rPr>
          <w:bCs/>
          <w:sz w:val="22"/>
          <w:szCs w:val="22"/>
        </w:rPr>
        <w:t>pomiary tłumienności włókien.</w:t>
      </w:r>
    </w:p>
    <w:p w:rsidR="00761AAB" w:rsidRPr="00BC33AB" w:rsidRDefault="00761AAB" w:rsidP="00761AAB">
      <w:pPr>
        <w:spacing w:after="0"/>
        <w:rPr>
          <w:b/>
        </w:rPr>
      </w:pPr>
    </w:p>
    <w:p w:rsidR="00FB5771" w:rsidRDefault="00FB5771">
      <w:pPr>
        <w:rPr>
          <w:rFonts w:ascii="Times New Roman" w:hAnsi="Times New Roman" w:cs="Times New Roman"/>
          <w:b/>
          <w:bCs/>
          <w:sz w:val="20"/>
        </w:rPr>
      </w:pPr>
      <w:r>
        <w:rPr>
          <w:rFonts w:ascii="Times New Roman" w:hAnsi="Times New Roman" w:cs="Times New Roman"/>
          <w:b/>
          <w:bCs/>
          <w:sz w:val="20"/>
        </w:rPr>
        <w:br w:type="page"/>
      </w:r>
    </w:p>
    <w:p w:rsidR="00921E96" w:rsidRDefault="00DF225F" w:rsidP="00AD44F5">
      <w:pPr>
        <w:ind w:left="4886" w:firstLine="708"/>
        <w:jc w:val="right"/>
        <w:rPr>
          <w:rFonts w:ascii="Times New Roman" w:hAnsi="Times New Roman" w:cs="Times New Roman"/>
          <w:b/>
          <w:bCs/>
          <w:sz w:val="20"/>
        </w:rPr>
      </w:pPr>
      <w:r>
        <w:rPr>
          <w:rFonts w:ascii="Times New Roman" w:hAnsi="Times New Roman" w:cs="Times New Roman"/>
          <w:b/>
          <w:bCs/>
          <w:sz w:val="20"/>
        </w:rPr>
        <w:lastRenderedPageBreak/>
        <w:t>Z</w:t>
      </w:r>
      <w:r w:rsidR="00514BE8" w:rsidRPr="007C6716">
        <w:rPr>
          <w:rFonts w:ascii="Times New Roman" w:hAnsi="Times New Roman" w:cs="Times New Roman"/>
          <w:b/>
          <w:bCs/>
          <w:sz w:val="20"/>
        </w:rPr>
        <w:t>ałącznik nr 6</w:t>
      </w:r>
    </w:p>
    <w:p w:rsidR="006E0024" w:rsidRPr="007C6716" w:rsidRDefault="00514BE8" w:rsidP="00AD44F5">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674D11">
        <w:rPr>
          <w:rFonts w:ascii="Times New Roman" w:eastAsia="Times New Roman" w:hAnsi="Times New Roman" w:cs="Times New Roman"/>
          <w:b/>
          <w:sz w:val="20"/>
          <w:lang w:eastAsia="pl-PL"/>
        </w:rPr>
        <w:t>51</w:t>
      </w:r>
      <w:r w:rsidR="00255D3F">
        <w:rPr>
          <w:rFonts w:ascii="Times New Roman" w:eastAsia="Times New Roman" w:hAnsi="Times New Roman" w:cs="Times New Roman"/>
          <w:b/>
          <w:sz w:val="20"/>
          <w:lang w:eastAsia="pl-PL"/>
        </w:rPr>
        <w:t>68</w:t>
      </w:r>
      <w:r w:rsidR="00197081">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w:t>
      </w:r>
      <w:r w:rsidR="007F1D46">
        <w:rPr>
          <w:rFonts w:ascii="Times New Roman" w:eastAsia="Times New Roman" w:hAnsi="Times New Roman" w:cs="Times New Roman"/>
          <w:b/>
          <w:sz w:val="20"/>
          <w:lang w:eastAsia="pl-PL"/>
        </w:rPr>
        <w:t>19</w:t>
      </w:r>
    </w:p>
    <w:p w:rsidR="00514BE8" w:rsidRPr="007C6716" w:rsidRDefault="00514BE8" w:rsidP="00AD44F5">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AD44F5">
      <w:pPr>
        <w:spacing w:after="0" w:line="240" w:lineRule="auto"/>
        <w:jc w:val="center"/>
        <w:rPr>
          <w:rFonts w:ascii="Times New Roman" w:eastAsia="Times New Roman" w:hAnsi="Times New Roman" w:cs="Times New Roman"/>
          <w:b/>
          <w:sz w:val="20"/>
          <w:lang w:eastAsia="pl-PL"/>
        </w:rPr>
      </w:pPr>
    </w:p>
    <w:p w:rsidR="00514BE8" w:rsidRPr="007C6716" w:rsidRDefault="00514BE8" w:rsidP="00AD44F5">
      <w:pPr>
        <w:spacing w:after="0" w:line="240" w:lineRule="auto"/>
        <w:rPr>
          <w:rFonts w:ascii="Times New Roman" w:eastAsia="Times New Roman" w:hAnsi="Times New Roman" w:cs="Times New Roman"/>
          <w:sz w:val="20"/>
          <w:lang w:eastAsia="pl-PL"/>
        </w:rPr>
      </w:pPr>
    </w:p>
    <w:p w:rsidR="00514BE8" w:rsidRPr="007C6716" w:rsidRDefault="00514BE8" w:rsidP="00AD44F5">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AD44F5">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AD44F5">
      <w:pPr>
        <w:spacing w:after="0" w:line="240" w:lineRule="auto"/>
        <w:rPr>
          <w:rFonts w:ascii="Times New Roman" w:eastAsia="Times New Roman" w:hAnsi="Times New Roman" w:cs="Times New Roman"/>
          <w:sz w:val="20"/>
          <w:lang w:eastAsia="pl-PL"/>
        </w:rPr>
      </w:pPr>
    </w:p>
    <w:p w:rsidR="00514BE8" w:rsidRPr="007C6716" w:rsidRDefault="00514BE8" w:rsidP="00AD44F5">
      <w:pPr>
        <w:spacing w:after="0" w:line="240" w:lineRule="auto"/>
        <w:rPr>
          <w:rFonts w:ascii="Times New Roman" w:eastAsia="Times New Roman" w:hAnsi="Times New Roman" w:cs="Times New Roman"/>
          <w:sz w:val="20"/>
          <w:lang w:eastAsia="pl-PL"/>
        </w:rPr>
      </w:pPr>
    </w:p>
    <w:p w:rsidR="00514BE8" w:rsidRPr="007C6716" w:rsidRDefault="00514BE8" w:rsidP="00AD44F5">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p>
    <w:p w:rsidR="00514BE8" w:rsidRPr="007C6716" w:rsidRDefault="00514BE8" w:rsidP="00AD44F5">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p>
    <w:p w:rsidR="00514BE8" w:rsidRPr="007C6716" w:rsidRDefault="00514BE8" w:rsidP="00AD44F5">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p>
    <w:p w:rsidR="00514BE8" w:rsidRPr="007C6716" w:rsidRDefault="00514BE8" w:rsidP="00AD44F5">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AD44F5">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AD44F5">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AD44F5">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AD44F5">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AD44F5">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 xml:space="preserve">Główny   Instytut   Górnictwa   udziela   zamówienia   publicznego  na </w:t>
      </w:r>
      <w:r w:rsidR="00255D3F">
        <w:rPr>
          <w:sz w:val="20"/>
          <w:szCs w:val="22"/>
        </w:rPr>
        <w:t>dostawę</w:t>
      </w:r>
      <w:r w:rsidR="00B50020" w:rsidRPr="007C6716">
        <w:rPr>
          <w:sz w:val="20"/>
          <w:szCs w:val="22"/>
        </w:rPr>
        <w:t xml:space="preserve"> </w:t>
      </w:r>
      <w:r w:rsidR="00255D3F" w:rsidRPr="00255D3F">
        <w:rPr>
          <w:sz w:val="20"/>
          <w:szCs w:val="22"/>
        </w:rPr>
        <w:t>i wdrożenie 2 przełączników sieciowych wraz z akcesoriami oraz wykonanie połączenia światłowodowego pomiędzy pomieszczeniami węzłowymi w budynku CCTW</w:t>
      </w:r>
      <w:r w:rsidR="00255D3F">
        <w:rPr>
          <w:sz w:val="20"/>
          <w:szCs w:val="22"/>
        </w:rPr>
        <w:t>,</w:t>
      </w:r>
      <w:r w:rsidR="00B50020" w:rsidRPr="007C6716">
        <w:rPr>
          <w:sz w:val="20"/>
          <w:szCs w:val="22"/>
        </w:rPr>
        <w:t xml:space="preserve">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577273">
        <w:rPr>
          <w:sz w:val="20"/>
          <w:szCs w:val="22"/>
        </w:rPr>
        <w:t xml:space="preserve">8 </w:t>
      </w:r>
      <w:r w:rsidRPr="007C6716">
        <w:rPr>
          <w:sz w:val="20"/>
          <w:szCs w:val="22"/>
        </w:rPr>
        <w:t xml:space="preserve">r., poz. </w:t>
      </w:r>
      <w:r w:rsidR="00577273">
        <w:rPr>
          <w:sz w:val="20"/>
          <w:szCs w:val="22"/>
        </w:rPr>
        <w:t>1986</w:t>
      </w:r>
      <w:r w:rsidRPr="007C6716">
        <w:rPr>
          <w:sz w:val="20"/>
          <w:szCs w:val="22"/>
        </w:rPr>
        <w:t>) oraz aktów wykonawczych wydanych na jej podstawie.</w:t>
      </w:r>
    </w:p>
    <w:p w:rsidR="00C5655D" w:rsidRPr="007C6716" w:rsidRDefault="00C5655D" w:rsidP="00AD44F5">
      <w:pPr>
        <w:tabs>
          <w:tab w:val="left" w:pos="540"/>
        </w:tabs>
        <w:spacing w:after="0" w:line="240" w:lineRule="auto"/>
        <w:rPr>
          <w:rFonts w:ascii="Times New Roman" w:hAnsi="Times New Roman" w:cs="Times New Roman"/>
          <w:sz w:val="20"/>
        </w:rPr>
      </w:pPr>
    </w:p>
    <w:p w:rsidR="00C5655D" w:rsidRPr="007C6716" w:rsidRDefault="00C5655D" w:rsidP="00AD44F5">
      <w:pPr>
        <w:tabs>
          <w:tab w:val="left" w:pos="993"/>
        </w:tabs>
        <w:spacing w:after="0" w:line="240" w:lineRule="auto"/>
        <w:jc w:val="both"/>
        <w:rPr>
          <w:rFonts w:ascii="Times New Roman" w:hAnsi="Times New Roman" w:cs="Times New Roman"/>
          <w:sz w:val="20"/>
        </w:rPr>
      </w:pPr>
    </w:p>
    <w:p w:rsidR="00123E9A" w:rsidRPr="007C6716" w:rsidRDefault="00123E9A" w:rsidP="00AD44F5">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AD44F5">
      <w:pPr>
        <w:tabs>
          <w:tab w:val="left" w:pos="540"/>
        </w:tabs>
        <w:spacing w:after="0" w:line="240" w:lineRule="auto"/>
        <w:rPr>
          <w:rFonts w:ascii="Times New Roman" w:hAnsi="Times New Roman" w:cs="Times New Roman"/>
          <w:sz w:val="20"/>
        </w:rPr>
      </w:pPr>
    </w:p>
    <w:p w:rsidR="007F1D46" w:rsidRDefault="00123E9A" w:rsidP="00AD44F5">
      <w:pPr>
        <w:spacing w:after="0" w:line="240" w:lineRule="auto"/>
        <w:jc w:val="both"/>
        <w:rPr>
          <w:rFonts w:ascii="Times New Roman" w:hAnsi="Times New Roman" w:cs="Times New Roman"/>
          <w:sz w:val="20"/>
        </w:rPr>
      </w:pPr>
      <w:r w:rsidRPr="007C6716">
        <w:rPr>
          <w:rFonts w:ascii="Times New Roman" w:hAnsi="Times New Roman" w:cs="Times New Roman"/>
          <w:sz w:val="20"/>
        </w:rPr>
        <w:t xml:space="preserve">netto: ……………………………  / PLN/ (kwota z formularza cenowego, załącznik nr 3)      </w:t>
      </w:r>
    </w:p>
    <w:p w:rsidR="00123E9A" w:rsidRPr="007C6716" w:rsidRDefault="00123E9A" w:rsidP="00AD44F5">
      <w:pPr>
        <w:spacing w:after="0" w:line="240" w:lineRule="auto"/>
        <w:jc w:val="both"/>
        <w:rPr>
          <w:rFonts w:ascii="Times New Roman" w:hAnsi="Times New Roman" w:cs="Times New Roman"/>
          <w:sz w:val="20"/>
        </w:rPr>
      </w:pPr>
      <w:r w:rsidRPr="007C6716">
        <w:rPr>
          <w:rFonts w:ascii="Times New Roman" w:hAnsi="Times New Roman" w:cs="Times New Roman"/>
          <w:sz w:val="20"/>
        </w:rPr>
        <w:t>słownie:…………………………………………………………………………………………………</w:t>
      </w:r>
    </w:p>
    <w:p w:rsidR="00123E9A" w:rsidRPr="007C6716" w:rsidRDefault="00123E9A" w:rsidP="00AD44F5">
      <w:pPr>
        <w:spacing w:after="0" w:line="240" w:lineRule="auto"/>
        <w:jc w:val="both"/>
        <w:rPr>
          <w:rFonts w:ascii="Times New Roman" w:hAnsi="Times New Roman" w:cs="Times New Roman"/>
          <w:sz w:val="20"/>
        </w:rPr>
      </w:pPr>
    </w:p>
    <w:p w:rsidR="00123E9A" w:rsidRPr="007C6716" w:rsidRDefault="00123E9A" w:rsidP="00AD44F5">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AD44F5">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AD44F5">
      <w:pPr>
        <w:spacing w:after="0" w:line="240" w:lineRule="auto"/>
        <w:ind w:left="360"/>
        <w:jc w:val="both"/>
        <w:rPr>
          <w:rFonts w:ascii="Times New Roman" w:hAnsi="Times New Roman" w:cs="Times New Roman"/>
          <w:i/>
          <w:sz w:val="20"/>
          <w:vertAlign w:val="superscript"/>
        </w:rPr>
      </w:pPr>
    </w:p>
    <w:p w:rsidR="00123E9A" w:rsidRPr="007C6716" w:rsidRDefault="00123E9A" w:rsidP="00AD44F5">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AD44F5">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D44F5">
      <w:pPr>
        <w:tabs>
          <w:tab w:val="left" w:pos="993"/>
        </w:tabs>
        <w:spacing w:after="0" w:line="240" w:lineRule="auto"/>
        <w:jc w:val="both"/>
        <w:rPr>
          <w:rFonts w:ascii="Times New Roman" w:hAnsi="Times New Roman" w:cs="Times New Roman"/>
          <w:b/>
          <w:sz w:val="20"/>
        </w:rPr>
      </w:pPr>
    </w:p>
    <w:p w:rsidR="000610C3" w:rsidRPr="007C6716" w:rsidRDefault="000610C3" w:rsidP="00AD44F5">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045B31">
        <w:rPr>
          <w:rFonts w:ascii="Times New Roman" w:eastAsia="Times New Roman" w:hAnsi="Times New Roman" w:cs="Times New Roman"/>
          <w:sz w:val="20"/>
          <w:lang w:eastAsia="pl-PL"/>
        </w:rPr>
        <w:t>Cena obejmuje</w:t>
      </w:r>
      <w:r w:rsidR="00695245">
        <w:rPr>
          <w:rFonts w:ascii="Times New Roman" w:eastAsia="Times New Roman" w:hAnsi="Times New Roman" w:cs="Times New Roman"/>
          <w:sz w:val="20"/>
          <w:lang w:eastAsia="pl-PL"/>
        </w:rPr>
        <w:t xml:space="preserve"> koszty</w:t>
      </w:r>
      <w:r w:rsidR="00045B31">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w:t>
      </w:r>
      <w:r w:rsidR="00003CB8" w:rsidRPr="00FB5771">
        <w:rPr>
          <w:rFonts w:ascii="Times New Roman" w:eastAsia="Times New Roman" w:hAnsi="Times New Roman" w:cs="Times New Roman"/>
          <w:sz w:val="20"/>
          <w:lang w:eastAsia="pl-PL"/>
        </w:rPr>
        <w:t>Centrum Czystych Technologii Węglowych</w:t>
      </w:r>
      <w:r w:rsidR="00B50020" w:rsidRPr="00FB5771">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wjazd od Al</w:t>
      </w:r>
      <w:r w:rsidR="00695245">
        <w:rPr>
          <w:rFonts w:ascii="Times New Roman" w:eastAsia="Times New Roman" w:hAnsi="Times New Roman" w:cs="Times New Roman"/>
          <w:sz w:val="20"/>
          <w:lang w:eastAsia="pl-PL"/>
        </w:rPr>
        <w:t>. Korfantego 79)</w:t>
      </w:r>
      <w:r w:rsidR="000B4889">
        <w:rPr>
          <w:rFonts w:ascii="Times New Roman" w:eastAsia="Times New Roman" w:hAnsi="Times New Roman" w:cs="Times New Roman"/>
          <w:sz w:val="20"/>
          <w:lang w:eastAsia="pl-PL"/>
        </w:rPr>
        <w:t xml:space="preserve"> oraz koszty instalacji i wdrożenia.</w:t>
      </w:r>
    </w:p>
    <w:p w:rsidR="00534A86" w:rsidRPr="007C6716" w:rsidRDefault="00534A86" w:rsidP="00AD44F5">
      <w:pPr>
        <w:tabs>
          <w:tab w:val="left" w:pos="993"/>
        </w:tabs>
        <w:spacing w:after="0" w:line="240" w:lineRule="auto"/>
        <w:jc w:val="both"/>
        <w:rPr>
          <w:rFonts w:ascii="Times New Roman" w:hAnsi="Times New Roman" w:cs="Times New Roman"/>
          <w:b/>
          <w:sz w:val="20"/>
        </w:rPr>
      </w:pPr>
    </w:p>
    <w:p w:rsidR="00514BE8" w:rsidRPr="007C6716" w:rsidRDefault="00B50020" w:rsidP="00AD44F5">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AD44F5">
      <w:pPr>
        <w:spacing w:after="0" w:line="240" w:lineRule="auto"/>
        <w:jc w:val="both"/>
        <w:rPr>
          <w:rFonts w:ascii="Times New Roman" w:eastAsia="Times New Roman" w:hAnsi="Times New Roman" w:cs="Times New Roman"/>
          <w:sz w:val="20"/>
          <w:lang w:eastAsia="pl-PL"/>
        </w:rPr>
      </w:pPr>
    </w:p>
    <w:p w:rsidR="00514BE8" w:rsidRPr="007C6716" w:rsidRDefault="00B50020" w:rsidP="00AD44F5">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AD44F5">
      <w:pPr>
        <w:spacing w:after="0" w:line="240" w:lineRule="auto"/>
        <w:jc w:val="both"/>
        <w:rPr>
          <w:rFonts w:ascii="Times New Roman" w:eastAsia="Times New Roman" w:hAnsi="Times New Roman" w:cs="Times New Roman"/>
          <w:sz w:val="20"/>
          <w:lang w:eastAsia="pl-PL"/>
        </w:rPr>
      </w:pPr>
    </w:p>
    <w:p w:rsidR="003471F6" w:rsidRPr="007C6716" w:rsidRDefault="003471F6" w:rsidP="00AD44F5">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lastRenderedPageBreak/>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AD44F5">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AD44F5">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AD44F5">
      <w:pPr>
        <w:numPr>
          <w:ilvl w:val="0"/>
          <w:numId w:val="11"/>
        </w:numPr>
        <w:spacing w:after="0" w:line="240" w:lineRule="auto"/>
        <w:ind w:left="208"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p>
    <w:p w:rsidR="00514BE8" w:rsidRPr="007C6716" w:rsidRDefault="00514BE8" w:rsidP="00AD44F5">
      <w:pPr>
        <w:spacing w:after="0" w:line="240" w:lineRule="auto"/>
        <w:ind w:left="136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ind w:left="136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ind w:left="284" w:firstLine="285"/>
        <w:rPr>
          <w:rFonts w:ascii="Times New Roman" w:eastAsia="Times New Roman" w:hAnsi="Times New Roman" w:cs="Times New Roman"/>
          <w:sz w:val="20"/>
          <w:lang w:eastAsia="pl-PL"/>
        </w:rPr>
      </w:pPr>
    </w:p>
    <w:p w:rsidR="00B50020" w:rsidRPr="007C6716" w:rsidRDefault="00B50020" w:rsidP="00AD44F5">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EE70EB">
        <w:rPr>
          <w:rFonts w:ascii="Times New Roman" w:eastAsia="Times New Roman" w:hAnsi="Times New Roman" w:cs="Times New Roman"/>
          <w:b/>
          <w:sz w:val="20"/>
          <w:lang w:eastAsia="pl-PL"/>
        </w:rPr>
        <w:t>…….</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w:t>
      </w:r>
      <w:r w:rsidR="00695245">
        <w:rPr>
          <w:rFonts w:ascii="Times New Roman" w:eastAsia="Times New Roman" w:hAnsi="Times New Roman" w:cs="Times New Roman"/>
          <w:sz w:val="20"/>
          <w:lang w:eastAsia="pl-PL"/>
        </w:rPr>
        <w:t xml:space="preserve"> </w:t>
      </w:r>
      <w:r w:rsidR="00695245" w:rsidRPr="00D16CD6">
        <w:rPr>
          <w:rFonts w:ascii="Times New Roman" w:eastAsia="Times New Roman" w:hAnsi="Times New Roman" w:cs="Times New Roman"/>
          <w:lang w:eastAsia="pl-PL"/>
        </w:rPr>
        <w:t>obejmującej dostarczony towar</w:t>
      </w:r>
      <w:r w:rsidRPr="007C6716">
        <w:rPr>
          <w:rFonts w:ascii="Times New Roman" w:eastAsia="Times New Roman" w:hAnsi="Times New Roman" w:cs="Times New Roman"/>
          <w:sz w:val="20"/>
          <w:lang w:eastAsia="pl-PL"/>
        </w:rPr>
        <w:t>. Podstawą do wystawienia faktury będą podpisane przez obie strony protokoły o</w:t>
      </w:r>
      <w:r w:rsidR="00695245">
        <w:rPr>
          <w:rFonts w:ascii="Times New Roman" w:eastAsia="Times New Roman" w:hAnsi="Times New Roman" w:cs="Times New Roman"/>
          <w:sz w:val="20"/>
          <w:lang w:eastAsia="pl-PL"/>
        </w:rPr>
        <w:t>dbioru ilościowo – jakościowego</w:t>
      </w:r>
      <w:r w:rsidR="00EE70EB">
        <w:rPr>
          <w:rFonts w:ascii="Times New Roman" w:eastAsia="Times New Roman" w:hAnsi="Times New Roman" w:cs="Times New Roman"/>
          <w:sz w:val="20"/>
          <w:lang w:eastAsia="pl-PL"/>
        </w:rPr>
        <w:t xml:space="preserve"> oraz protokołu </w:t>
      </w:r>
      <w:r w:rsidR="00D8666F">
        <w:rPr>
          <w:rFonts w:ascii="Times New Roman" w:eastAsia="Times New Roman" w:hAnsi="Times New Roman" w:cs="Times New Roman"/>
          <w:sz w:val="20"/>
          <w:lang w:eastAsia="pl-PL"/>
        </w:rPr>
        <w:t xml:space="preserve"> z przeprowadzonego wdrożenia i instalacji.</w:t>
      </w:r>
    </w:p>
    <w:p w:rsidR="001C3DE7" w:rsidRPr="007C6716" w:rsidRDefault="001C3DE7" w:rsidP="00AD44F5">
      <w:pPr>
        <w:spacing w:after="0" w:line="240" w:lineRule="auto"/>
        <w:rPr>
          <w:rFonts w:ascii="Times New Roman" w:eastAsia="Times New Roman" w:hAnsi="Times New Roman" w:cs="Times New Roman"/>
          <w:sz w:val="20"/>
          <w:lang w:eastAsia="pl-PL"/>
        </w:rPr>
      </w:pPr>
    </w:p>
    <w:p w:rsidR="00514BE8" w:rsidRPr="007C6716" w:rsidRDefault="00514BE8" w:rsidP="00AD44F5">
      <w:pPr>
        <w:pStyle w:val="Akapitzlist"/>
        <w:numPr>
          <w:ilvl w:val="0"/>
          <w:numId w:val="11"/>
        </w:numPr>
        <w:ind w:left="360"/>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p>
    <w:p w:rsidR="004C6CB8" w:rsidRPr="004C6CB8" w:rsidRDefault="004C6CB8" w:rsidP="00AD44F5">
      <w:pPr>
        <w:pStyle w:val="NormalnyWeb"/>
        <w:spacing w:before="0" w:beforeAutospacing="0" w:after="0" w:afterAutospacing="0"/>
        <w:jc w:val="both"/>
        <w:rPr>
          <w:sz w:val="20"/>
          <w:szCs w:val="22"/>
        </w:rPr>
      </w:pPr>
      <w:r w:rsidRPr="004C6CB8">
        <w:rPr>
          <w:b/>
          <w:sz w:val="20"/>
          <w:szCs w:val="22"/>
        </w:rPr>
        <w:t>3.</w:t>
      </w:r>
      <w:r w:rsidRPr="004C6CB8">
        <w:rPr>
          <w:sz w:val="20"/>
          <w:szCs w:val="22"/>
        </w:rPr>
        <w:t xml:space="preserve"> </w:t>
      </w:r>
      <w:r w:rsidRPr="004C6CB8">
        <w:rPr>
          <w:b/>
          <w:sz w:val="20"/>
          <w:szCs w:val="22"/>
        </w:rPr>
        <w:t>WYKONAWCA</w:t>
      </w:r>
      <w:r w:rsidRPr="004C6CB8">
        <w:rPr>
          <w:sz w:val="20"/>
          <w:szCs w:val="22"/>
        </w:rPr>
        <w:t xml:space="preserve">  zobowiązuje się do tego, że bez uprzedniej pisemnej zgody </w:t>
      </w:r>
      <w:r w:rsidRPr="004C6CB8">
        <w:rPr>
          <w:b/>
          <w:sz w:val="20"/>
          <w:szCs w:val="22"/>
        </w:rPr>
        <w:t>ZAMAWIAJĄCEGO</w:t>
      </w:r>
      <w:r w:rsidRPr="004C6CB8">
        <w:rPr>
          <w:sz w:val="20"/>
          <w:szCs w:val="22"/>
        </w:rPr>
        <w:t xml:space="preserve"> pod rygorem nieważności:</w:t>
      </w:r>
    </w:p>
    <w:p w:rsidR="004C6CB8" w:rsidRPr="004C6CB8" w:rsidRDefault="004C6CB8" w:rsidP="00AD44F5">
      <w:pPr>
        <w:pStyle w:val="NormalnyWeb"/>
        <w:spacing w:before="0" w:beforeAutospacing="0" w:after="0" w:afterAutospacing="0"/>
        <w:jc w:val="both"/>
        <w:rPr>
          <w:sz w:val="20"/>
          <w:szCs w:val="22"/>
        </w:rPr>
      </w:pPr>
      <w:r w:rsidRPr="004C6CB8">
        <w:rPr>
          <w:sz w:val="20"/>
          <w:szCs w:val="22"/>
        </w:rPr>
        <w:t xml:space="preserve">- jakiekolwiek prawa </w:t>
      </w:r>
      <w:r w:rsidRPr="004C6CB8">
        <w:rPr>
          <w:b/>
          <w:sz w:val="20"/>
          <w:szCs w:val="22"/>
        </w:rPr>
        <w:t>WYKONAWCY</w:t>
      </w:r>
      <w:r w:rsidRPr="004C6CB8">
        <w:rPr>
          <w:sz w:val="20"/>
          <w:szCs w:val="22"/>
        </w:rPr>
        <w:t xml:space="preserve"> związane bezpośrednio lub pośrednio z umową, a w tym wierzytelności </w:t>
      </w:r>
      <w:r w:rsidRPr="004C6CB8">
        <w:rPr>
          <w:b/>
          <w:sz w:val="20"/>
          <w:szCs w:val="22"/>
        </w:rPr>
        <w:t>WYKONAWCY</w:t>
      </w:r>
      <w:r w:rsidRPr="004C6CB8">
        <w:rPr>
          <w:sz w:val="20"/>
          <w:szCs w:val="22"/>
        </w:rPr>
        <w:t xml:space="preserve"> z tytułu wykonania umowy i związane z nimi należności uboczne (m. in. odsetki), nie zostaną przeniesione na rzecz osób trzecich;</w:t>
      </w:r>
    </w:p>
    <w:p w:rsidR="004C6CB8" w:rsidRPr="004C6CB8" w:rsidRDefault="004C6CB8" w:rsidP="00AD44F5">
      <w:pPr>
        <w:pStyle w:val="NormalnyWeb"/>
        <w:spacing w:before="0" w:beforeAutospacing="0" w:after="0" w:afterAutospacing="0"/>
        <w:jc w:val="both"/>
        <w:rPr>
          <w:sz w:val="20"/>
        </w:rPr>
      </w:pPr>
      <w:r w:rsidRPr="004C6CB8">
        <w:rPr>
          <w:sz w:val="20"/>
        </w:rPr>
        <w:t xml:space="preserve">- nie dokona jakiejkolwiek czynności prawnej lub też faktycznej, której bezpośrednim lub pośrednim skutkiem będzie zmiana wierzyciela </w:t>
      </w:r>
      <w:r w:rsidRPr="004C6CB8">
        <w:rPr>
          <w:b/>
          <w:sz w:val="20"/>
          <w:szCs w:val="22"/>
        </w:rPr>
        <w:t>ZAMAWIAJĄCEGO</w:t>
      </w:r>
      <w:r w:rsidRPr="004C6CB8">
        <w:rPr>
          <w:sz w:val="20"/>
        </w:rPr>
        <w:t>;</w:t>
      </w:r>
    </w:p>
    <w:p w:rsidR="004C6CB8" w:rsidRPr="004C6CB8" w:rsidRDefault="004C6CB8" w:rsidP="00AD44F5">
      <w:pPr>
        <w:pStyle w:val="NormalnyWeb"/>
        <w:spacing w:before="0" w:beforeAutospacing="0" w:after="0" w:afterAutospacing="0"/>
        <w:jc w:val="both"/>
        <w:rPr>
          <w:sz w:val="20"/>
        </w:rPr>
      </w:pPr>
      <w:r w:rsidRPr="004C6CB8">
        <w:rPr>
          <w:sz w:val="20"/>
        </w:rPr>
        <w:t>- nie zawrze umów przelewu, poręczenia, zastawu, hipoteki, przekazu oraz o skutku subrogacji ustawowej lub umownej;</w:t>
      </w:r>
    </w:p>
    <w:p w:rsidR="004C6CB8" w:rsidRPr="004C6CB8" w:rsidRDefault="004C6CB8" w:rsidP="00AD44F5">
      <w:pPr>
        <w:pStyle w:val="NormalnyWeb"/>
        <w:spacing w:before="0" w:beforeAutospacing="0" w:after="0" w:afterAutospacing="0"/>
        <w:jc w:val="both"/>
        <w:rPr>
          <w:sz w:val="20"/>
        </w:rPr>
      </w:pPr>
      <w:r w:rsidRPr="004C6CB8">
        <w:rPr>
          <w:sz w:val="20"/>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4C6CB8" w:rsidRPr="004C6CB8" w:rsidRDefault="004C6CB8" w:rsidP="00AD44F5">
      <w:pPr>
        <w:pStyle w:val="NormalnyWeb"/>
        <w:spacing w:before="0" w:beforeAutospacing="0" w:after="0" w:afterAutospacing="0"/>
        <w:jc w:val="both"/>
        <w:rPr>
          <w:b/>
          <w:sz w:val="20"/>
        </w:rPr>
      </w:pPr>
    </w:p>
    <w:p w:rsidR="004C6CB8" w:rsidRPr="004C6CB8" w:rsidRDefault="004C6CB8" w:rsidP="00AD44F5">
      <w:pPr>
        <w:pStyle w:val="NormalnyWeb"/>
        <w:spacing w:before="0" w:beforeAutospacing="0" w:after="0" w:afterAutospacing="0"/>
        <w:jc w:val="both"/>
        <w:rPr>
          <w:sz w:val="20"/>
        </w:rPr>
      </w:pPr>
      <w:r w:rsidRPr="004C6CB8">
        <w:rPr>
          <w:b/>
          <w:sz w:val="20"/>
        </w:rPr>
        <w:t>4.</w:t>
      </w:r>
      <w:r w:rsidRPr="004C6CB8">
        <w:rPr>
          <w:sz w:val="20"/>
        </w:rPr>
        <w:t xml:space="preserve"> </w:t>
      </w:r>
      <w:r w:rsidRPr="004C6CB8">
        <w:rPr>
          <w:b/>
          <w:sz w:val="20"/>
          <w:szCs w:val="22"/>
        </w:rPr>
        <w:t>WYKONAWCA</w:t>
      </w:r>
      <w:r w:rsidRPr="004C6CB8">
        <w:rPr>
          <w:sz w:val="20"/>
        </w:rPr>
        <w:t xml:space="preserve"> zobowiązuje się i przyjmuje do wiadomości co następuje:</w:t>
      </w:r>
    </w:p>
    <w:p w:rsidR="004C6CB8" w:rsidRPr="004C6CB8" w:rsidRDefault="004C6CB8" w:rsidP="00AD44F5">
      <w:pPr>
        <w:pStyle w:val="NormalnyWeb"/>
        <w:spacing w:before="0" w:beforeAutospacing="0" w:after="0" w:afterAutospacing="0"/>
        <w:jc w:val="both"/>
        <w:rPr>
          <w:sz w:val="20"/>
        </w:rPr>
      </w:pPr>
      <w:r w:rsidRPr="004C6CB8">
        <w:rPr>
          <w:sz w:val="20"/>
        </w:rPr>
        <w:t xml:space="preserve">- zapłata za świadczenia wykonane zgodnie z umową nastąpi tylko i wyłącznie przez </w:t>
      </w:r>
      <w:r w:rsidRPr="004C6CB8">
        <w:rPr>
          <w:b/>
          <w:sz w:val="20"/>
          <w:szCs w:val="22"/>
        </w:rPr>
        <w:t>ZAMAWIAJĄCEGO</w:t>
      </w:r>
      <w:r w:rsidRPr="004C6CB8">
        <w:rPr>
          <w:sz w:val="20"/>
        </w:rPr>
        <w:t xml:space="preserve"> bezpośrednio na rzecz </w:t>
      </w:r>
      <w:r w:rsidRPr="004C6CB8">
        <w:rPr>
          <w:b/>
          <w:sz w:val="20"/>
        </w:rPr>
        <w:t>WYKONAWCY</w:t>
      </w:r>
      <w:r w:rsidRPr="004C6CB8">
        <w:rPr>
          <w:sz w:val="20"/>
        </w:rPr>
        <w:t xml:space="preserve">, i tylko w drodze przelewu na rachunek </w:t>
      </w:r>
      <w:r w:rsidRPr="004C6CB8">
        <w:rPr>
          <w:b/>
          <w:sz w:val="20"/>
        </w:rPr>
        <w:t>WYKONAWCY</w:t>
      </w:r>
      <w:r w:rsidRPr="004C6CB8">
        <w:rPr>
          <w:sz w:val="20"/>
        </w:rPr>
        <w:t>;</w:t>
      </w:r>
    </w:p>
    <w:p w:rsidR="004C6CB8" w:rsidRPr="004C6CB8" w:rsidRDefault="004C6CB8" w:rsidP="00AD44F5">
      <w:pPr>
        <w:pStyle w:val="NormalnyWeb"/>
        <w:spacing w:before="0" w:beforeAutospacing="0" w:after="0" w:afterAutospacing="0"/>
        <w:jc w:val="both"/>
        <w:rPr>
          <w:sz w:val="20"/>
        </w:rPr>
      </w:pPr>
      <w:r w:rsidRPr="004C6CB8">
        <w:rPr>
          <w:sz w:val="20"/>
        </w:rPr>
        <w:t xml:space="preserve">- umorzenie długu </w:t>
      </w:r>
      <w:r w:rsidRPr="004C6CB8">
        <w:rPr>
          <w:b/>
          <w:sz w:val="20"/>
        </w:rPr>
        <w:t>ZAMAWIAJĄCEGO</w:t>
      </w:r>
      <w:r w:rsidRPr="004C6CB8">
        <w:rPr>
          <w:sz w:val="20"/>
        </w:rPr>
        <w:t xml:space="preserve"> do </w:t>
      </w:r>
      <w:r w:rsidRPr="004C6CB8">
        <w:rPr>
          <w:b/>
          <w:sz w:val="20"/>
        </w:rPr>
        <w:t>WYKONAWCY</w:t>
      </w:r>
      <w:r w:rsidRPr="004C6CB8">
        <w:rPr>
          <w:sz w:val="20"/>
        </w:rPr>
        <w:t xml:space="preserve"> poprzez uregulowanie </w:t>
      </w:r>
      <w:r w:rsidRPr="004C6CB8">
        <w:rPr>
          <w:sz w:val="20"/>
        </w:rPr>
        <w:br/>
        <w:t xml:space="preserve">w jakiejkolwiek formie na rzecz innych podmiotów niż bezpośrednio na rzecz </w:t>
      </w:r>
      <w:r w:rsidRPr="004C6CB8">
        <w:rPr>
          <w:b/>
          <w:sz w:val="20"/>
        </w:rPr>
        <w:t>WYKONAWCY</w:t>
      </w:r>
      <w:r w:rsidRPr="004C6CB8">
        <w:rPr>
          <w:sz w:val="20"/>
        </w:rPr>
        <w:t xml:space="preserve">, może nastąpić wyłącznie za poprzedzającą to uregulowanie zgodą </w:t>
      </w:r>
      <w:r w:rsidRPr="004C6CB8">
        <w:rPr>
          <w:b/>
          <w:sz w:val="20"/>
        </w:rPr>
        <w:t>ZAMAWIAJĄCEGO</w:t>
      </w:r>
      <w:r w:rsidRPr="004C6CB8">
        <w:rPr>
          <w:sz w:val="20"/>
        </w:rPr>
        <w:t xml:space="preserve"> wyrażoną </w:t>
      </w:r>
      <w:r w:rsidRPr="004C6CB8">
        <w:rPr>
          <w:sz w:val="20"/>
        </w:rPr>
        <w:br/>
        <w:t>w formie pisemnej pod rygorem bezskuteczności.</w:t>
      </w:r>
    </w:p>
    <w:p w:rsidR="004C6CB8" w:rsidRPr="004C6CB8" w:rsidRDefault="004C6CB8" w:rsidP="00AD44F5">
      <w:pPr>
        <w:pStyle w:val="NormalnyWeb"/>
        <w:jc w:val="both"/>
        <w:rPr>
          <w:sz w:val="20"/>
        </w:rPr>
      </w:pPr>
      <w:r w:rsidRPr="004C6CB8">
        <w:rPr>
          <w:b/>
          <w:sz w:val="20"/>
        </w:rPr>
        <w:t>5.</w:t>
      </w:r>
      <w:r w:rsidRPr="004C6CB8">
        <w:rPr>
          <w:sz w:val="20"/>
        </w:rPr>
        <w:t xml:space="preserve"> W razie naruszenia obowiązku opisanego wyżej w ust. 3 lub ust. 4, </w:t>
      </w:r>
      <w:r w:rsidRPr="004C6CB8">
        <w:rPr>
          <w:b/>
          <w:sz w:val="20"/>
          <w:szCs w:val="22"/>
        </w:rPr>
        <w:t>WYKONAWCA</w:t>
      </w:r>
      <w:r w:rsidRPr="004C6CB8">
        <w:rPr>
          <w:sz w:val="20"/>
        </w:rPr>
        <w:t xml:space="preserve"> zobowiązany będzie do zapłaty na rzecz </w:t>
      </w:r>
      <w:r w:rsidRPr="004C6CB8">
        <w:rPr>
          <w:b/>
          <w:sz w:val="20"/>
        </w:rPr>
        <w:t>ZAMAWIAJĄCEGO</w:t>
      </w:r>
      <w:r w:rsidRPr="004C6CB8">
        <w:rPr>
          <w:sz w:val="20"/>
        </w:rPr>
        <w:t xml:space="preserve"> kary umownej w wysokości do 0,5% wartości wskazanej w §1 ust. 2 umowy za każdy przypadek naruszenia, co nie narusza prawa </w:t>
      </w:r>
      <w:r w:rsidRPr="004C6CB8">
        <w:rPr>
          <w:b/>
          <w:sz w:val="20"/>
        </w:rPr>
        <w:t>ZAMAWIAJĄCEGO</w:t>
      </w:r>
      <w:r w:rsidRPr="004C6CB8">
        <w:rPr>
          <w:sz w:val="20"/>
        </w:rPr>
        <w:t xml:space="preserve"> do dochodzenia odszkodowania przewyższającego wysokość zastrzeżonej kary umownej na zasadach ogólnych.</w:t>
      </w:r>
    </w:p>
    <w:p w:rsidR="00D10C37" w:rsidRPr="007C6716" w:rsidRDefault="00D10C37" w:rsidP="00AD44F5">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AD44F5">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AD44F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AD44F5">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AD44F5">
      <w:pPr>
        <w:widowControl w:val="0"/>
        <w:numPr>
          <w:ilvl w:val="0"/>
          <w:numId w:val="7"/>
        </w:numPr>
        <w:tabs>
          <w:tab w:val="clear" w:pos="720"/>
          <w:tab w:val="num" w:pos="6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AD44F5">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AD44F5">
      <w:pPr>
        <w:widowControl w:val="0"/>
        <w:autoSpaceDE w:val="0"/>
        <w:autoSpaceDN w:val="0"/>
        <w:adjustRightInd w:val="0"/>
        <w:spacing w:after="0" w:line="240" w:lineRule="auto"/>
        <w:ind w:left="459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AD44F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lastRenderedPageBreak/>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A43547" w:rsidRPr="007C6716" w:rsidRDefault="00A43547" w:rsidP="00AD44F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Default="00514BE8" w:rsidP="00AD44F5">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EE70EB" w:rsidRPr="007C6716" w:rsidRDefault="00EE70EB" w:rsidP="00AD44F5">
      <w:pPr>
        <w:spacing w:after="0" w:line="240" w:lineRule="auto"/>
        <w:jc w:val="both"/>
        <w:rPr>
          <w:rFonts w:ascii="Times New Roman" w:eastAsia="Times New Roman" w:hAnsi="Times New Roman" w:cs="Times New Roman"/>
          <w:b/>
          <w:sz w:val="20"/>
          <w:u w:val="single"/>
          <w:lang w:eastAsia="pl-PL"/>
        </w:rPr>
      </w:pPr>
    </w:p>
    <w:p w:rsidR="00BF1DB8" w:rsidRPr="00D8666F" w:rsidRDefault="00BF1DB8" w:rsidP="00AD44F5">
      <w:pPr>
        <w:spacing w:after="0" w:line="240" w:lineRule="auto"/>
        <w:jc w:val="both"/>
        <w:rPr>
          <w:rFonts w:ascii="Times New Roman" w:eastAsia="Times New Roman" w:hAnsi="Times New Roman" w:cs="Times New Roman"/>
          <w:b/>
          <w:color w:val="000000"/>
          <w:sz w:val="20"/>
          <w:szCs w:val="20"/>
          <w:lang w:eastAsia="pl-PL"/>
        </w:rPr>
      </w:pPr>
      <w:r w:rsidRPr="00D8666F">
        <w:rPr>
          <w:rFonts w:ascii="Times New Roman" w:eastAsia="Times New Roman" w:hAnsi="Times New Roman" w:cs="Times New Roman"/>
          <w:b/>
          <w:color w:val="000000"/>
          <w:sz w:val="20"/>
          <w:szCs w:val="20"/>
          <w:lang w:eastAsia="pl-PL"/>
        </w:rPr>
        <w:t>1.</w:t>
      </w:r>
      <w:r w:rsidRPr="00D8666F">
        <w:rPr>
          <w:rFonts w:ascii="Times New Roman" w:eastAsia="Times New Roman" w:hAnsi="Times New Roman" w:cs="Times New Roman"/>
          <w:color w:val="000000"/>
          <w:sz w:val="20"/>
          <w:szCs w:val="20"/>
          <w:lang w:eastAsia="pl-PL"/>
        </w:rPr>
        <w:t xml:space="preserve"> </w:t>
      </w:r>
      <w:r w:rsidRPr="00D8666F">
        <w:rPr>
          <w:rFonts w:ascii="Times New Roman" w:eastAsia="Times New Roman" w:hAnsi="Times New Roman" w:cs="Times New Roman"/>
          <w:b/>
          <w:color w:val="000000"/>
          <w:sz w:val="20"/>
          <w:szCs w:val="20"/>
          <w:lang w:eastAsia="pl-PL"/>
        </w:rPr>
        <w:t>WYKONAWCA</w:t>
      </w:r>
      <w:r w:rsidRPr="00D8666F">
        <w:rPr>
          <w:rFonts w:ascii="Times New Roman" w:eastAsia="Times New Roman" w:hAnsi="Times New Roman" w:cs="Times New Roman"/>
          <w:color w:val="000000"/>
          <w:sz w:val="20"/>
          <w:szCs w:val="20"/>
          <w:lang w:eastAsia="pl-PL"/>
        </w:rPr>
        <w:t xml:space="preserve"> dostarczy</w:t>
      </w:r>
      <w:r w:rsidR="000B4889">
        <w:rPr>
          <w:rFonts w:ascii="Times New Roman" w:eastAsia="Times New Roman" w:hAnsi="Times New Roman" w:cs="Times New Roman"/>
          <w:color w:val="000000"/>
          <w:sz w:val="20"/>
          <w:szCs w:val="20"/>
          <w:lang w:eastAsia="pl-PL"/>
        </w:rPr>
        <w:t>, zainstaluje i przeprowadzi wdrożenie</w:t>
      </w:r>
      <w:r w:rsidRPr="00D8666F">
        <w:rPr>
          <w:rFonts w:ascii="Times New Roman" w:eastAsia="Times New Roman" w:hAnsi="Times New Roman" w:cs="Times New Roman"/>
          <w:color w:val="000000"/>
          <w:sz w:val="20"/>
          <w:szCs w:val="20"/>
          <w:lang w:eastAsia="pl-PL"/>
        </w:rPr>
        <w:t xml:space="preserve"> „przedmiot</w:t>
      </w:r>
      <w:r w:rsidR="000B4889">
        <w:rPr>
          <w:rFonts w:ascii="Times New Roman" w:eastAsia="Times New Roman" w:hAnsi="Times New Roman" w:cs="Times New Roman"/>
          <w:color w:val="000000"/>
          <w:sz w:val="20"/>
          <w:szCs w:val="20"/>
          <w:lang w:eastAsia="pl-PL"/>
        </w:rPr>
        <w:t>u</w:t>
      </w:r>
      <w:r w:rsidRPr="00D8666F">
        <w:rPr>
          <w:rFonts w:ascii="Times New Roman" w:eastAsia="Times New Roman" w:hAnsi="Times New Roman" w:cs="Times New Roman"/>
          <w:color w:val="000000"/>
          <w:sz w:val="20"/>
          <w:szCs w:val="20"/>
          <w:lang w:eastAsia="pl-PL"/>
        </w:rPr>
        <w:t xml:space="preserve"> umowy” </w:t>
      </w:r>
      <w:r w:rsidRPr="00D8666F">
        <w:rPr>
          <w:rFonts w:ascii="Times New Roman" w:eastAsia="Times New Roman" w:hAnsi="Times New Roman" w:cs="Times New Roman"/>
          <w:b/>
          <w:color w:val="000000"/>
          <w:sz w:val="20"/>
          <w:szCs w:val="20"/>
          <w:lang w:eastAsia="pl-PL"/>
        </w:rPr>
        <w:t>w terminie</w:t>
      </w:r>
      <w:r w:rsidRPr="00D8666F">
        <w:rPr>
          <w:rFonts w:ascii="Times New Roman" w:eastAsia="Times New Roman" w:hAnsi="Times New Roman" w:cs="Times New Roman"/>
          <w:sz w:val="20"/>
          <w:szCs w:val="20"/>
          <w:lang w:eastAsia="pl-PL"/>
        </w:rPr>
        <w:t xml:space="preserve"> </w:t>
      </w:r>
      <w:r w:rsidRPr="00D8666F">
        <w:rPr>
          <w:rFonts w:ascii="Times New Roman" w:eastAsia="Times New Roman" w:hAnsi="Times New Roman" w:cs="Times New Roman"/>
          <w:b/>
          <w:sz w:val="20"/>
          <w:szCs w:val="20"/>
          <w:lang w:eastAsia="pl-PL"/>
        </w:rPr>
        <w:t xml:space="preserve">do </w:t>
      </w:r>
      <w:r w:rsidR="00EE70EB" w:rsidRPr="00D8666F">
        <w:rPr>
          <w:rFonts w:ascii="Times New Roman" w:eastAsia="Times New Roman" w:hAnsi="Times New Roman" w:cs="Times New Roman"/>
          <w:b/>
          <w:sz w:val="20"/>
          <w:szCs w:val="20"/>
          <w:lang w:eastAsia="pl-PL"/>
        </w:rPr>
        <w:t>5</w:t>
      </w:r>
      <w:r w:rsidRPr="00D8666F">
        <w:rPr>
          <w:rFonts w:ascii="Times New Roman" w:eastAsia="Times New Roman" w:hAnsi="Times New Roman" w:cs="Times New Roman"/>
          <w:b/>
          <w:sz w:val="20"/>
          <w:szCs w:val="20"/>
          <w:lang w:eastAsia="pl-PL"/>
        </w:rPr>
        <w:t xml:space="preserve"> tygodni od daty zawarcia umowy</w:t>
      </w:r>
      <w:r w:rsidRPr="00D8666F">
        <w:rPr>
          <w:rFonts w:ascii="Times New Roman" w:eastAsia="Times New Roman" w:hAnsi="Times New Roman" w:cs="Times New Roman"/>
          <w:color w:val="000000"/>
          <w:sz w:val="20"/>
          <w:szCs w:val="20"/>
          <w:lang w:eastAsia="pl-PL"/>
        </w:rPr>
        <w:t xml:space="preserve">, na warunkach CIP </w:t>
      </w:r>
      <w:proofErr w:type="spellStart"/>
      <w:r w:rsidRPr="00D8666F">
        <w:rPr>
          <w:rFonts w:ascii="Times New Roman" w:eastAsia="Times New Roman" w:hAnsi="Times New Roman" w:cs="Times New Roman"/>
          <w:color w:val="000000"/>
          <w:sz w:val="20"/>
          <w:szCs w:val="20"/>
          <w:lang w:eastAsia="pl-PL"/>
        </w:rPr>
        <w:t>Incoterms</w:t>
      </w:r>
      <w:proofErr w:type="spellEnd"/>
      <w:r w:rsidRPr="00D8666F">
        <w:rPr>
          <w:rFonts w:ascii="Times New Roman" w:eastAsia="Times New Roman" w:hAnsi="Times New Roman" w:cs="Times New Roman"/>
          <w:color w:val="000000"/>
          <w:sz w:val="20"/>
          <w:szCs w:val="20"/>
          <w:lang w:eastAsia="pl-PL"/>
        </w:rPr>
        <w:t xml:space="preserve"> 2010, do oznaczonego miejsca wykonania, tj. Główny Instytut Górnictwa, 40-166 Katowice, Plac Gwarków 1, </w:t>
      </w:r>
      <w:r w:rsidR="00003CB8" w:rsidRPr="00FB5771">
        <w:rPr>
          <w:rFonts w:ascii="Times New Roman" w:eastAsia="Times New Roman" w:hAnsi="Times New Roman" w:cs="Times New Roman"/>
          <w:sz w:val="20"/>
          <w:szCs w:val="20"/>
          <w:lang w:eastAsia="pl-PL"/>
        </w:rPr>
        <w:t>Centrum Czystych Technologii Węglowych</w:t>
      </w:r>
      <w:r w:rsidRPr="00003CB8">
        <w:rPr>
          <w:rFonts w:ascii="Times New Roman" w:eastAsia="Times New Roman" w:hAnsi="Times New Roman" w:cs="Times New Roman"/>
          <w:color w:val="FF0000"/>
          <w:sz w:val="20"/>
          <w:szCs w:val="20"/>
          <w:lang w:eastAsia="pl-PL"/>
        </w:rPr>
        <w:t xml:space="preserve"> </w:t>
      </w:r>
      <w:r w:rsidRPr="00D8666F">
        <w:rPr>
          <w:rFonts w:ascii="Times New Roman" w:eastAsia="Times New Roman" w:hAnsi="Times New Roman" w:cs="Times New Roman"/>
          <w:color w:val="000000"/>
          <w:sz w:val="20"/>
          <w:szCs w:val="20"/>
          <w:lang w:eastAsia="pl-PL"/>
        </w:rPr>
        <w:t>(wjazd od Al. Korfantego 79).</w:t>
      </w:r>
      <w:r w:rsidRPr="00D8666F">
        <w:rPr>
          <w:rFonts w:ascii="Times New Roman" w:eastAsia="Times New Roman" w:hAnsi="Times New Roman" w:cs="Times New Roman"/>
          <w:b/>
          <w:color w:val="000000"/>
          <w:sz w:val="20"/>
          <w:szCs w:val="20"/>
          <w:lang w:eastAsia="pl-PL"/>
        </w:rPr>
        <w:t xml:space="preserve"> </w:t>
      </w:r>
    </w:p>
    <w:p w:rsidR="00EE70EB" w:rsidRPr="00D8666F" w:rsidRDefault="00EE70EB" w:rsidP="00AD44F5">
      <w:pPr>
        <w:spacing w:after="0" w:line="240" w:lineRule="auto"/>
        <w:jc w:val="both"/>
        <w:rPr>
          <w:rFonts w:ascii="Times New Roman" w:eastAsia="Times New Roman" w:hAnsi="Times New Roman" w:cs="Times New Roman"/>
          <w:b/>
          <w:color w:val="000000"/>
          <w:sz w:val="20"/>
          <w:szCs w:val="20"/>
          <w:lang w:eastAsia="pl-PL"/>
        </w:rPr>
      </w:pPr>
    </w:p>
    <w:p w:rsidR="00EE70EB" w:rsidRPr="00D8666F" w:rsidRDefault="00EE70EB" w:rsidP="00AD44F5">
      <w:pPr>
        <w:spacing w:after="0" w:line="240" w:lineRule="auto"/>
        <w:jc w:val="both"/>
        <w:rPr>
          <w:rFonts w:ascii="Times New Roman" w:hAnsi="Times New Roman" w:cs="Times New Roman"/>
          <w:sz w:val="20"/>
          <w:szCs w:val="20"/>
        </w:rPr>
      </w:pPr>
      <w:r w:rsidRPr="00D8666F">
        <w:rPr>
          <w:rFonts w:ascii="Times New Roman" w:hAnsi="Times New Roman" w:cs="Times New Roman"/>
          <w:b/>
          <w:sz w:val="20"/>
          <w:szCs w:val="20"/>
        </w:rPr>
        <w:t>ZAMAWIAJĄCY</w:t>
      </w:r>
      <w:r w:rsidRPr="00D8666F">
        <w:rPr>
          <w:rFonts w:ascii="Times New Roman" w:hAnsi="Times New Roman" w:cs="Times New Roman"/>
          <w:sz w:val="20"/>
          <w:szCs w:val="20"/>
        </w:rPr>
        <w:t xml:space="preserve"> zastrzega sobie prawo, aby na 14 dni przed planowanym dostarczeniem sprzętu, zażądać przesłania przez </w:t>
      </w:r>
      <w:r w:rsidRPr="00D8666F">
        <w:rPr>
          <w:rFonts w:ascii="Times New Roman" w:hAnsi="Times New Roman" w:cs="Times New Roman"/>
          <w:b/>
          <w:sz w:val="20"/>
          <w:szCs w:val="20"/>
        </w:rPr>
        <w:t>WYKONAWCĘ</w:t>
      </w:r>
      <w:r w:rsidRPr="00D8666F">
        <w:rPr>
          <w:rFonts w:ascii="Times New Roman" w:hAnsi="Times New Roman" w:cs="Times New Roman"/>
          <w:sz w:val="20"/>
          <w:szCs w:val="20"/>
        </w:rPr>
        <w:t xml:space="preserve"> numerów fabrycznych sprzętu w celu weryfikacji, że nie został on wcześniej zarejestrowany przez żadnego innego klienta. </w:t>
      </w:r>
      <w:r w:rsidRPr="00D8666F">
        <w:rPr>
          <w:rFonts w:ascii="Times New Roman" w:hAnsi="Times New Roman" w:cs="Times New Roman"/>
          <w:b/>
          <w:sz w:val="20"/>
          <w:szCs w:val="20"/>
        </w:rPr>
        <w:t xml:space="preserve">WYKONAWCA </w:t>
      </w:r>
      <w:r w:rsidRPr="00D8666F">
        <w:rPr>
          <w:rFonts w:ascii="Times New Roman" w:hAnsi="Times New Roman" w:cs="Times New Roman"/>
          <w:sz w:val="20"/>
          <w:szCs w:val="20"/>
        </w:rPr>
        <w:t>w terminie do 3 dni od wezwania przez</w:t>
      </w:r>
      <w:r w:rsidRPr="00D8666F">
        <w:rPr>
          <w:rFonts w:ascii="Times New Roman" w:hAnsi="Times New Roman" w:cs="Times New Roman"/>
          <w:b/>
          <w:sz w:val="20"/>
          <w:szCs w:val="20"/>
        </w:rPr>
        <w:t xml:space="preserve"> ZAMAWIAJĄCEGO  </w:t>
      </w:r>
      <w:r w:rsidRPr="00D8666F">
        <w:rPr>
          <w:rFonts w:ascii="Times New Roman" w:hAnsi="Times New Roman" w:cs="Times New Roman"/>
          <w:sz w:val="20"/>
          <w:szCs w:val="20"/>
        </w:rPr>
        <w:t xml:space="preserve">dostarczy wyżej wymagane numery fabryczne, a </w:t>
      </w:r>
      <w:r w:rsidRPr="00D8666F">
        <w:rPr>
          <w:rFonts w:ascii="Times New Roman" w:hAnsi="Times New Roman" w:cs="Times New Roman"/>
          <w:b/>
          <w:sz w:val="20"/>
          <w:szCs w:val="20"/>
        </w:rPr>
        <w:t>ZAMAWIAJĄCY</w:t>
      </w:r>
      <w:r w:rsidRPr="00D8666F">
        <w:rPr>
          <w:rFonts w:ascii="Times New Roman" w:hAnsi="Times New Roman" w:cs="Times New Roman"/>
          <w:sz w:val="20"/>
          <w:szCs w:val="20"/>
        </w:rPr>
        <w:t xml:space="preserve"> przeprowadzi weryfikację numerów fabrycznych w terminie do 7 dni. Do momentu poinformowania </w:t>
      </w:r>
      <w:r w:rsidRPr="00D8666F">
        <w:rPr>
          <w:rFonts w:ascii="Times New Roman" w:hAnsi="Times New Roman" w:cs="Times New Roman"/>
          <w:b/>
          <w:sz w:val="20"/>
          <w:szCs w:val="20"/>
        </w:rPr>
        <w:t>WYKONAWCY</w:t>
      </w:r>
      <w:r w:rsidRPr="00D8666F">
        <w:rPr>
          <w:rFonts w:ascii="Times New Roman" w:hAnsi="Times New Roman" w:cs="Times New Roman"/>
          <w:sz w:val="20"/>
          <w:szCs w:val="20"/>
        </w:rPr>
        <w:t xml:space="preserve"> przez </w:t>
      </w:r>
      <w:r w:rsidRPr="00D8666F">
        <w:rPr>
          <w:rFonts w:ascii="Times New Roman" w:hAnsi="Times New Roman" w:cs="Times New Roman"/>
          <w:b/>
          <w:sz w:val="20"/>
          <w:szCs w:val="20"/>
        </w:rPr>
        <w:t>ZAMAWIAJĄCEGO</w:t>
      </w:r>
      <w:r w:rsidRPr="00D8666F">
        <w:rPr>
          <w:rFonts w:ascii="Times New Roman" w:hAnsi="Times New Roman" w:cs="Times New Roman"/>
          <w:sz w:val="20"/>
          <w:szCs w:val="20"/>
        </w:rPr>
        <w:t xml:space="preserve"> o wyniku weryfikacji sprzętu na podstawie numerów fabrycznych </w:t>
      </w:r>
      <w:r w:rsidRPr="00D8666F">
        <w:rPr>
          <w:rFonts w:ascii="Times New Roman" w:hAnsi="Times New Roman" w:cs="Times New Roman"/>
          <w:b/>
          <w:sz w:val="20"/>
          <w:szCs w:val="20"/>
        </w:rPr>
        <w:t>WYKONAWCA</w:t>
      </w:r>
      <w:r w:rsidRPr="00D8666F">
        <w:rPr>
          <w:rFonts w:ascii="Times New Roman" w:hAnsi="Times New Roman" w:cs="Times New Roman"/>
          <w:sz w:val="20"/>
          <w:szCs w:val="20"/>
        </w:rPr>
        <w:t xml:space="preserve"> nie może rozpocząć dostawy, przy czym termin wykonania zamówienia zostanie przedłużony o czas niezbędny na jego weryfikację. </w:t>
      </w:r>
      <w:r w:rsidRPr="00D8666F">
        <w:rPr>
          <w:rFonts w:ascii="Times New Roman" w:hAnsi="Times New Roman" w:cs="Times New Roman"/>
          <w:b/>
          <w:sz w:val="20"/>
          <w:szCs w:val="20"/>
        </w:rPr>
        <w:t>ZAMAWIAJĄCY</w:t>
      </w:r>
      <w:r w:rsidRPr="00D8666F">
        <w:rPr>
          <w:rFonts w:ascii="Times New Roman" w:hAnsi="Times New Roman" w:cs="Times New Roman"/>
          <w:sz w:val="20"/>
          <w:szCs w:val="20"/>
        </w:rPr>
        <w:t xml:space="preserve"> dopuszcza również możliwość przedstawienia przez </w:t>
      </w:r>
      <w:r w:rsidRPr="00D8666F">
        <w:rPr>
          <w:rFonts w:ascii="Times New Roman" w:hAnsi="Times New Roman" w:cs="Times New Roman"/>
          <w:b/>
          <w:sz w:val="20"/>
          <w:szCs w:val="20"/>
        </w:rPr>
        <w:t>WYKONAWCĘ</w:t>
      </w:r>
      <w:r w:rsidRPr="00D8666F">
        <w:rPr>
          <w:rFonts w:ascii="Times New Roman" w:hAnsi="Times New Roman" w:cs="Times New Roman"/>
          <w:sz w:val="20"/>
          <w:szCs w:val="20"/>
        </w:rPr>
        <w:t xml:space="preserve"> przed dostarczeniem sprzętu dokumentu potwierdzającego spełnienie w/w warunku. Jeśli sprzęt nie spełnia tego warunku, bądź w przypadku niemożności sprawdzenia sprzętu na podstawie numerów fabrycznych nieleżących po stronie </w:t>
      </w:r>
      <w:r w:rsidRPr="00D8666F">
        <w:rPr>
          <w:rFonts w:ascii="Times New Roman" w:hAnsi="Times New Roman" w:cs="Times New Roman"/>
          <w:b/>
          <w:sz w:val="20"/>
          <w:szCs w:val="20"/>
        </w:rPr>
        <w:t>ZAMAWIAJĄCEGO</w:t>
      </w:r>
      <w:r w:rsidRPr="00D8666F">
        <w:rPr>
          <w:rFonts w:ascii="Times New Roman" w:hAnsi="Times New Roman" w:cs="Times New Roman"/>
          <w:sz w:val="20"/>
          <w:szCs w:val="20"/>
        </w:rPr>
        <w:t xml:space="preserve">, to </w:t>
      </w:r>
      <w:r w:rsidRPr="00D8666F">
        <w:rPr>
          <w:rFonts w:ascii="Times New Roman" w:hAnsi="Times New Roman" w:cs="Times New Roman"/>
          <w:b/>
          <w:sz w:val="20"/>
          <w:szCs w:val="20"/>
        </w:rPr>
        <w:t>ZAMAWIAJĄCY</w:t>
      </w:r>
      <w:r w:rsidRPr="00D8666F">
        <w:rPr>
          <w:rFonts w:ascii="Times New Roman" w:hAnsi="Times New Roman" w:cs="Times New Roman"/>
          <w:sz w:val="20"/>
          <w:szCs w:val="20"/>
        </w:rPr>
        <w:t xml:space="preserve"> nie odbierze sprzętu i zastrzega sobie prawo do natychmiastowego odstąpienia od umowy z winy </w:t>
      </w:r>
      <w:r w:rsidRPr="00D8666F">
        <w:rPr>
          <w:rFonts w:ascii="Times New Roman" w:hAnsi="Times New Roman" w:cs="Times New Roman"/>
          <w:b/>
          <w:sz w:val="20"/>
          <w:szCs w:val="20"/>
        </w:rPr>
        <w:t>WYKONAWCY</w:t>
      </w:r>
      <w:r w:rsidRPr="00D8666F">
        <w:rPr>
          <w:rFonts w:ascii="Times New Roman" w:hAnsi="Times New Roman" w:cs="Times New Roman"/>
          <w:sz w:val="20"/>
          <w:szCs w:val="20"/>
        </w:rPr>
        <w:t>.</w:t>
      </w:r>
    </w:p>
    <w:p w:rsidR="00EE70EB" w:rsidRPr="00D8666F" w:rsidRDefault="00EE70EB" w:rsidP="00AD44F5">
      <w:pPr>
        <w:spacing w:after="0" w:line="240" w:lineRule="auto"/>
        <w:jc w:val="both"/>
        <w:rPr>
          <w:rFonts w:ascii="Times New Roman" w:eastAsia="Times New Roman" w:hAnsi="Times New Roman" w:cs="Times New Roman"/>
          <w:sz w:val="20"/>
          <w:szCs w:val="20"/>
          <w:lang w:eastAsia="pl-PL"/>
        </w:rPr>
      </w:pPr>
    </w:p>
    <w:p w:rsidR="00EE70EB" w:rsidRPr="00D8666F" w:rsidRDefault="00EE70EB" w:rsidP="00AD44F5">
      <w:pPr>
        <w:spacing w:after="0" w:line="240" w:lineRule="auto"/>
        <w:ind w:left="208" w:hanging="284"/>
        <w:jc w:val="both"/>
        <w:rPr>
          <w:rFonts w:ascii="Times New Roman" w:hAnsi="Times New Roman" w:cs="Times New Roman"/>
          <w:sz w:val="20"/>
          <w:szCs w:val="20"/>
        </w:rPr>
      </w:pPr>
      <w:r w:rsidRPr="00D8666F">
        <w:rPr>
          <w:rFonts w:ascii="Times New Roman" w:hAnsi="Times New Roman" w:cs="Times New Roman"/>
          <w:b/>
          <w:sz w:val="20"/>
          <w:szCs w:val="20"/>
        </w:rPr>
        <w:t>2.</w:t>
      </w:r>
      <w:r w:rsidRPr="00D8666F">
        <w:rPr>
          <w:rFonts w:ascii="Times New Roman" w:hAnsi="Times New Roman" w:cs="Times New Roman"/>
          <w:sz w:val="20"/>
          <w:szCs w:val="20"/>
        </w:rPr>
        <w:tab/>
        <w:t xml:space="preserve">Wraz z „przedmiotem umowy”, </w:t>
      </w:r>
      <w:r w:rsidRPr="00D8666F">
        <w:rPr>
          <w:rFonts w:ascii="Times New Roman" w:hAnsi="Times New Roman" w:cs="Times New Roman"/>
          <w:b/>
          <w:sz w:val="20"/>
          <w:szCs w:val="20"/>
        </w:rPr>
        <w:t>WYKONAWCA</w:t>
      </w:r>
      <w:r w:rsidRPr="00D8666F">
        <w:rPr>
          <w:rFonts w:ascii="Times New Roman" w:hAnsi="Times New Roman" w:cs="Times New Roman"/>
          <w:sz w:val="20"/>
          <w:szCs w:val="20"/>
        </w:rPr>
        <w:t xml:space="preserve"> dostarczy dokumentację techniczną (w formie elektronicznej na fizycznym nośniku)</w:t>
      </w:r>
      <w:r w:rsidR="00D8666F" w:rsidRPr="00D8666F">
        <w:rPr>
          <w:rFonts w:ascii="Times New Roman" w:hAnsi="Times New Roman" w:cs="Times New Roman"/>
          <w:sz w:val="20"/>
          <w:szCs w:val="20"/>
        </w:rPr>
        <w:t xml:space="preserve">, </w:t>
      </w:r>
      <w:r w:rsidRPr="00D8666F">
        <w:rPr>
          <w:rFonts w:ascii="Times New Roman" w:hAnsi="Times New Roman" w:cs="Times New Roman"/>
          <w:sz w:val="20"/>
          <w:szCs w:val="20"/>
        </w:rPr>
        <w:t xml:space="preserve">opracowaną przez producenta dostarczonego </w:t>
      </w:r>
      <w:r w:rsidR="00D8666F" w:rsidRPr="00D8666F">
        <w:rPr>
          <w:rFonts w:ascii="Times New Roman" w:hAnsi="Times New Roman" w:cs="Times New Roman"/>
          <w:sz w:val="20"/>
          <w:szCs w:val="20"/>
        </w:rPr>
        <w:t>przełącznika typu 1</w:t>
      </w:r>
      <w:r w:rsidRPr="00D8666F">
        <w:rPr>
          <w:rFonts w:ascii="Times New Roman" w:hAnsi="Times New Roman" w:cs="Times New Roman"/>
          <w:sz w:val="20"/>
          <w:szCs w:val="20"/>
        </w:rPr>
        <w:t xml:space="preserve">. Dokumentacja ta powinna zawierać co najmniej podręcznik użytkownika (ang. </w:t>
      </w:r>
      <w:proofErr w:type="spellStart"/>
      <w:r w:rsidRPr="00424754">
        <w:rPr>
          <w:rFonts w:ascii="Times New Roman" w:hAnsi="Times New Roman" w:cs="Times New Roman"/>
          <w:i/>
          <w:sz w:val="20"/>
          <w:szCs w:val="20"/>
        </w:rPr>
        <w:t>User</w:t>
      </w:r>
      <w:proofErr w:type="spellEnd"/>
      <w:r w:rsidRPr="00424754">
        <w:rPr>
          <w:rFonts w:ascii="Times New Roman" w:hAnsi="Times New Roman" w:cs="Times New Roman"/>
          <w:i/>
          <w:sz w:val="20"/>
          <w:szCs w:val="20"/>
        </w:rPr>
        <w:t xml:space="preserve"> Guide</w:t>
      </w:r>
      <w:r w:rsidRPr="00D8666F">
        <w:rPr>
          <w:rFonts w:ascii="Times New Roman" w:hAnsi="Times New Roman" w:cs="Times New Roman"/>
          <w:sz w:val="20"/>
          <w:szCs w:val="20"/>
        </w:rPr>
        <w:t xml:space="preserve">) oraz omówienie listy poleceń wewnętrznych (ang. </w:t>
      </w:r>
      <w:bookmarkStart w:id="1" w:name="_GoBack"/>
      <w:proofErr w:type="spellStart"/>
      <w:r w:rsidRPr="00424754">
        <w:rPr>
          <w:rFonts w:ascii="Times New Roman" w:hAnsi="Times New Roman" w:cs="Times New Roman"/>
          <w:i/>
          <w:sz w:val="20"/>
          <w:szCs w:val="20"/>
        </w:rPr>
        <w:t>Command</w:t>
      </w:r>
      <w:proofErr w:type="spellEnd"/>
      <w:r w:rsidRPr="00424754">
        <w:rPr>
          <w:rFonts w:ascii="Times New Roman" w:hAnsi="Times New Roman" w:cs="Times New Roman"/>
          <w:i/>
          <w:sz w:val="20"/>
          <w:szCs w:val="20"/>
        </w:rPr>
        <w:t xml:space="preserve"> </w:t>
      </w:r>
      <w:proofErr w:type="spellStart"/>
      <w:r w:rsidRPr="00424754">
        <w:rPr>
          <w:rFonts w:ascii="Times New Roman" w:hAnsi="Times New Roman" w:cs="Times New Roman"/>
          <w:i/>
          <w:sz w:val="20"/>
          <w:szCs w:val="20"/>
        </w:rPr>
        <w:t>Reference</w:t>
      </w:r>
      <w:bookmarkEnd w:id="1"/>
      <w:proofErr w:type="spellEnd"/>
      <w:r w:rsidRPr="00D8666F">
        <w:rPr>
          <w:rFonts w:ascii="Times New Roman" w:hAnsi="Times New Roman" w:cs="Times New Roman"/>
          <w:sz w:val="20"/>
          <w:szCs w:val="20"/>
        </w:rPr>
        <w:t>).</w:t>
      </w:r>
    </w:p>
    <w:p w:rsidR="00EE70EB" w:rsidRPr="00D8666F" w:rsidRDefault="00EE70EB" w:rsidP="00AD44F5">
      <w:pPr>
        <w:spacing w:after="0" w:line="240" w:lineRule="auto"/>
        <w:jc w:val="both"/>
        <w:rPr>
          <w:rFonts w:ascii="Times New Roman" w:eastAsia="Times New Roman" w:hAnsi="Times New Roman" w:cs="Times New Roman"/>
          <w:sz w:val="20"/>
          <w:szCs w:val="20"/>
          <w:lang w:eastAsia="pl-PL"/>
        </w:rPr>
      </w:pPr>
    </w:p>
    <w:p w:rsidR="00BF1DB8" w:rsidRPr="00D8666F" w:rsidRDefault="00BF1DB8" w:rsidP="00AD44F5">
      <w:pPr>
        <w:spacing w:after="0" w:line="240" w:lineRule="auto"/>
        <w:jc w:val="both"/>
        <w:rPr>
          <w:rFonts w:ascii="Times New Roman" w:eastAsia="Times New Roman" w:hAnsi="Times New Roman" w:cs="Times New Roman"/>
          <w:b/>
          <w:color w:val="000000"/>
          <w:sz w:val="20"/>
          <w:szCs w:val="20"/>
          <w:lang w:eastAsia="pl-PL"/>
        </w:rPr>
      </w:pPr>
    </w:p>
    <w:p w:rsidR="00D8666F" w:rsidRPr="00083453" w:rsidRDefault="00D8666F" w:rsidP="00AD44F5">
      <w:pPr>
        <w:spacing w:after="0"/>
        <w:ind w:left="208" w:hanging="284"/>
        <w:jc w:val="both"/>
        <w:rPr>
          <w:rFonts w:ascii="Times New Roman" w:hAnsi="Times New Roman" w:cs="Times New Roman"/>
          <w:sz w:val="20"/>
          <w:szCs w:val="20"/>
        </w:rPr>
      </w:pPr>
      <w:r w:rsidRPr="00083453">
        <w:rPr>
          <w:rFonts w:ascii="Times New Roman" w:hAnsi="Times New Roman" w:cs="Times New Roman"/>
          <w:b/>
          <w:sz w:val="20"/>
          <w:szCs w:val="20"/>
        </w:rPr>
        <w:t xml:space="preserve">3. WYKONAWCA </w:t>
      </w:r>
      <w:r w:rsidRPr="00083453">
        <w:rPr>
          <w:rFonts w:ascii="Times New Roman" w:hAnsi="Times New Roman" w:cs="Times New Roman"/>
          <w:sz w:val="20"/>
          <w:szCs w:val="20"/>
        </w:rPr>
        <w:t>dokona wdrożenia i instalacji „przedmiotu umowy ” zgodnie z poniższym zakresem:</w:t>
      </w:r>
    </w:p>
    <w:p w:rsidR="00D8666F" w:rsidRPr="00083453" w:rsidRDefault="00D8666F" w:rsidP="00DB0734">
      <w:pPr>
        <w:pStyle w:val="Akapitzlist"/>
        <w:widowControl w:val="0"/>
        <w:numPr>
          <w:ilvl w:val="0"/>
          <w:numId w:val="33"/>
        </w:numPr>
        <w:suppressAutoHyphens/>
        <w:spacing w:line="276" w:lineRule="auto"/>
        <w:ind w:left="284"/>
      </w:pPr>
      <w:r w:rsidRPr="00083453">
        <w:t>Wykonanie połączenia światłowodowego pomiędzy dwoma szafami zlokalizowanymi w sąsiadujących za sobą pokojach w budynku CCTW.</w:t>
      </w:r>
    </w:p>
    <w:p w:rsidR="00D8666F" w:rsidRPr="00083453" w:rsidRDefault="00D8666F" w:rsidP="00DB0734">
      <w:pPr>
        <w:pStyle w:val="Akapitzlist"/>
        <w:widowControl w:val="0"/>
        <w:numPr>
          <w:ilvl w:val="0"/>
          <w:numId w:val="33"/>
        </w:numPr>
        <w:suppressAutoHyphens/>
        <w:spacing w:line="276" w:lineRule="auto"/>
        <w:ind w:left="284"/>
      </w:pPr>
      <w:r w:rsidRPr="00083453">
        <w:t>Instalacja i konfiguracja Przełączników typu 1 w węźle sieci:</w:t>
      </w:r>
    </w:p>
    <w:p w:rsidR="00D8666F" w:rsidRPr="00083453" w:rsidRDefault="00D8666F" w:rsidP="00DB0734">
      <w:pPr>
        <w:pStyle w:val="Akapitzlist"/>
        <w:widowControl w:val="0"/>
        <w:numPr>
          <w:ilvl w:val="1"/>
          <w:numId w:val="34"/>
        </w:numPr>
        <w:suppressAutoHyphens/>
        <w:spacing w:line="276" w:lineRule="auto"/>
        <w:ind w:left="1004"/>
      </w:pPr>
      <w:r w:rsidRPr="00083453">
        <w:t xml:space="preserve">Aktualizacja oprogramowania </w:t>
      </w:r>
      <w:proofErr w:type="spellStart"/>
      <w:r w:rsidRPr="00083453">
        <w:rPr>
          <w:i/>
        </w:rPr>
        <w:t>firmware</w:t>
      </w:r>
      <w:proofErr w:type="spellEnd"/>
      <w:r w:rsidRPr="00083453">
        <w:t xml:space="preserve"> przełączników;</w:t>
      </w:r>
    </w:p>
    <w:p w:rsidR="00D8666F" w:rsidRPr="00083453" w:rsidRDefault="00D8666F" w:rsidP="00DB0734">
      <w:pPr>
        <w:pStyle w:val="Akapitzlist"/>
        <w:widowControl w:val="0"/>
        <w:numPr>
          <w:ilvl w:val="1"/>
          <w:numId w:val="34"/>
        </w:numPr>
        <w:suppressAutoHyphens/>
        <w:spacing w:line="276" w:lineRule="auto"/>
        <w:ind w:left="1004"/>
      </w:pPr>
      <w:r w:rsidRPr="00083453">
        <w:t>Uzgodnienie konfiguracji połączeń i podsieci VLAN na portach;</w:t>
      </w:r>
    </w:p>
    <w:p w:rsidR="00D8666F" w:rsidRPr="00083453" w:rsidRDefault="00D8666F" w:rsidP="00DB0734">
      <w:pPr>
        <w:pStyle w:val="Akapitzlist"/>
        <w:widowControl w:val="0"/>
        <w:numPr>
          <w:ilvl w:val="1"/>
          <w:numId w:val="34"/>
        </w:numPr>
        <w:suppressAutoHyphens/>
        <w:spacing w:line="276" w:lineRule="auto"/>
        <w:ind w:left="1004"/>
      </w:pPr>
      <w:r w:rsidRPr="00083453">
        <w:t>Konfiguracja wirtualnego połączenia przełączników rdzenia w jeden przełącznik logiczny;</w:t>
      </w:r>
    </w:p>
    <w:p w:rsidR="00D8666F" w:rsidRPr="00083453" w:rsidRDefault="00D8666F" w:rsidP="00DB0734">
      <w:pPr>
        <w:pStyle w:val="Akapitzlist"/>
        <w:widowControl w:val="0"/>
        <w:numPr>
          <w:ilvl w:val="1"/>
          <w:numId w:val="34"/>
        </w:numPr>
        <w:suppressAutoHyphens/>
        <w:spacing w:line="276" w:lineRule="auto"/>
        <w:ind w:left="1004"/>
      </w:pPr>
      <w:r w:rsidRPr="00083453">
        <w:t>Uruchomienie zarządzania przełącznikami przez WWW i SSH;</w:t>
      </w:r>
    </w:p>
    <w:p w:rsidR="00D8666F" w:rsidRPr="00083453" w:rsidRDefault="00D8666F" w:rsidP="00DB0734">
      <w:pPr>
        <w:pStyle w:val="Akapitzlist"/>
        <w:widowControl w:val="0"/>
        <w:numPr>
          <w:ilvl w:val="1"/>
          <w:numId w:val="34"/>
        </w:numPr>
        <w:suppressAutoHyphens/>
        <w:spacing w:line="276" w:lineRule="auto"/>
        <w:ind w:left="1004"/>
      </w:pPr>
      <w:r w:rsidRPr="00083453">
        <w:t>Uwidocznienie przełączników w oprogramowaniu HP IMC (konfiguracja protokołu SNMP, SSH, Telnet, konto administracyjne), aktualizacja map w IMC, dodanie do grup, ustawienie zadania wykonywania kopii bezpieczeństwa konfiguracji wg harmonogramu;</w:t>
      </w:r>
    </w:p>
    <w:p w:rsidR="00D8666F" w:rsidRPr="00083453" w:rsidRDefault="00D8666F" w:rsidP="00DB0734">
      <w:pPr>
        <w:pStyle w:val="Akapitzlist"/>
        <w:widowControl w:val="0"/>
        <w:numPr>
          <w:ilvl w:val="1"/>
          <w:numId w:val="34"/>
        </w:numPr>
        <w:suppressAutoHyphens/>
        <w:spacing w:line="276" w:lineRule="auto"/>
        <w:ind w:left="1004"/>
      </w:pPr>
      <w:r w:rsidRPr="00083453">
        <w:t>Konfiguracja interfejsów sieciowych;</w:t>
      </w:r>
    </w:p>
    <w:p w:rsidR="00D8666F" w:rsidRPr="00083453" w:rsidRDefault="00D8666F" w:rsidP="00DB0734">
      <w:pPr>
        <w:pStyle w:val="Akapitzlist"/>
        <w:widowControl w:val="0"/>
        <w:numPr>
          <w:ilvl w:val="1"/>
          <w:numId w:val="34"/>
        </w:numPr>
        <w:suppressAutoHyphens/>
        <w:spacing w:line="276" w:lineRule="auto"/>
        <w:ind w:left="1004"/>
      </w:pPr>
      <w:r w:rsidRPr="00083453">
        <w:t>Konfiguracja agregacji portów i protokołu LACP;</w:t>
      </w:r>
    </w:p>
    <w:p w:rsidR="00D8666F" w:rsidRPr="00083453" w:rsidRDefault="00D8666F" w:rsidP="00DB0734">
      <w:pPr>
        <w:pStyle w:val="Akapitzlist"/>
        <w:widowControl w:val="0"/>
        <w:numPr>
          <w:ilvl w:val="1"/>
          <w:numId w:val="34"/>
        </w:numPr>
        <w:suppressAutoHyphens/>
        <w:spacing w:line="276" w:lineRule="auto"/>
        <w:ind w:left="1004"/>
      </w:pPr>
      <w:r w:rsidRPr="00083453">
        <w:t xml:space="preserve">Konfiguracja sieci VLAN, konfiguracja </w:t>
      </w:r>
      <w:proofErr w:type="spellStart"/>
      <w:r w:rsidRPr="00083453">
        <w:t>VLAN-ów</w:t>
      </w:r>
      <w:proofErr w:type="spellEnd"/>
      <w:r w:rsidRPr="00083453">
        <w:t xml:space="preserve"> na portach;</w:t>
      </w:r>
    </w:p>
    <w:p w:rsidR="00D8666F" w:rsidRPr="00083453" w:rsidRDefault="00D8666F" w:rsidP="00DB0734">
      <w:pPr>
        <w:pStyle w:val="Akapitzlist"/>
        <w:widowControl w:val="0"/>
        <w:numPr>
          <w:ilvl w:val="1"/>
          <w:numId w:val="34"/>
        </w:numPr>
        <w:suppressAutoHyphens/>
        <w:spacing w:line="276" w:lineRule="auto"/>
        <w:ind w:left="1004"/>
      </w:pPr>
      <w:r w:rsidRPr="00083453">
        <w:t xml:space="preserve">Konfiguracja </w:t>
      </w:r>
      <w:proofErr w:type="spellStart"/>
      <w:r w:rsidRPr="00083453">
        <w:t>routingu</w:t>
      </w:r>
      <w:proofErr w:type="spellEnd"/>
      <w:r w:rsidRPr="00083453">
        <w:t xml:space="preserve"> IP;</w:t>
      </w:r>
    </w:p>
    <w:p w:rsidR="00D8666F" w:rsidRPr="00083453" w:rsidRDefault="00D8666F" w:rsidP="00DB0734">
      <w:pPr>
        <w:pStyle w:val="Akapitzlist"/>
        <w:widowControl w:val="0"/>
        <w:numPr>
          <w:ilvl w:val="1"/>
          <w:numId w:val="34"/>
        </w:numPr>
        <w:suppressAutoHyphens/>
        <w:spacing w:line="276" w:lineRule="auto"/>
        <w:ind w:left="1004"/>
      </w:pPr>
      <w:r w:rsidRPr="00083453">
        <w:t>Konfiguracja protokołu RSTP, konfiguracja ustawień portów związanych z RSTP;</w:t>
      </w:r>
    </w:p>
    <w:p w:rsidR="00D8666F" w:rsidRPr="00083453" w:rsidRDefault="00D8666F" w:rsidP="00DB0734">
      <w:pPr>
        <w:pStyle w:val="Akapitzlist"/>
        <w:widowControl w:val="0"/>
        <w:numPr>
          <w:ilvl w:val="1"/>
          <w:numId w:val="34"/>
        </w:numPr>
        <w:suppressAutoHyphens/>
        <w:spacing w:line="276" w:lineRule="auto"/>
        <w:ind w:left="1004"/>
      </w:pPr>
      <w:r w:rsidRPr="00083453">
        <w:t>Montaż przełączników w szafie.</w:t>
      </w:r>
    </w:p>
    <w:p w:rsidR="00D8666F" w:rsidRPr="00083453" w:rsidRDefault="00D8666F" w:rsidP="00AD44F5">
      <w:pPr>
        <w:pStyle w:val="Akapitzlist"/>
        <w:widowControl w:val="0"/>
        <w:numPr>
          <w:ilvl w:val="0"/>
          <w:numId w:val="28"/>
        </w:numPr>
        <w:suppressAutoHyphens/>
        <w:spacing w:line="276" w:lineRule="auto"/>
        <w:ind w:left="284"/>
      </w:pPr>
      <w:r w:rsidRPr="00083453">
        <w:t>Przeniesienie wszystkich połączeń sieciowych pracujących w lokalnym węźle sieci z przełącznika Cisco 4900M oraz stosu IRF przełączników HP 5120 na nowe przełączniki typu 1.</w:t>
      </w:r>
    </w:p>
    <w:p w:rsidR="00D8666F" w:rsidRPr="00083453" w:rsidRDefault="00D8666F" w:rsidP="00AD44F5">
      <w:pPr>
        <w:pStyle w:val="Akapitzlist"/>
        <w:widowControl w:val="0"/>
        <w:numPr>
          <w:ilvl w:val="0"/>
          <w:numId w:val="28"/>
        </w:numPr>
        <w:suppressAutoHyphens/>
        <w:spacing w:line="276" w:lineRule="auto"/>
        <w:ind w:left="284"/>
      </w:pPr>
      <w:r w:rsidRPr="00083453">
        <w:t>Demontaż przełącznika Cisco 4900M oraz przełączników HP 5120.</w:t>
      </w:r>
    </w:p>
    <w:p w:rsidR="00D8666F" w:rsidRPr="00083453" w:rsidRDefault="00D8666F" w:rsidP="00AD44F5">
      <w:pPr>
        <w:pStyle w:val="Akapitzlist"/>
        <w:widowControl w:val="0"/>
        <w:numPr>
          <w:ilvl w:val="0"/>
          <w:numId w:val="28"/>
        </w:numPr>
        <w:suppressAutoHyphens/>
        <w:spacing w:line="276" w:lineRule="auto"/>
        <w:ind w:left="284"/>
      </w:pPr>
      <w:r w:rsidRPr="00083453">
        <w:t>Instruktaż dotyczący wdrożonego rozwiązania.</w:t>
      </w:r>
    </w:p>
    <w:p w:rsidR="00D10C37" w:rsidRPr="00083453" w:rsidRDefault="00D10C37" w:rsidP="00AD44F5">
      <w:pPr>
        <w:spacing w:after="0" w:line="240" w:lineRule="auto"/>
        <w:jc w:val="both"/>
        <w:rPr>
          <w:rFonts w:ascii="Times New Roman" w:eastAsia="Times New Roman" w:hAnsi="Times New Roman" w:cs="Times New Roman"/>
          <w:sz w:val="20"/>
          <w:szCs w:val="20"/>
          <w:lang w:eastAsia="pl-PL"/>
        </w:rPr>
      </w:pPr>
    </w:p>
    <w:p w:rsidR="00083453" w:rsidRPr="00FB5771" w:rsidRDefault="00083453" w:rsidP="00AD44F5">
      <w:pPr>
        <w:spacing w:after="0"/>
        <w:ind w:left="208" w:hanging="284"/>
        <w:jc w:val="both"/>
        <w:rPr>
          <w:rFonts w:ascii="Times New Roman" w:hAnsi="Times New Roman" w:cs="Times New Roman"/>
          <w:sz w:val="20"/>
          <w:szCs w:val="20"/>
        </w:rPr>
      </w:pPr>
      <w:r w:rsidRPr="00FB5771">
        <w:rPr>
          <w:rFonts w:ascii="Times New Roman" w:hAnsi="Times New Roman" w:cs="Times New Roman"/>
          <w:b/>
          <w:sz w:val="20"/>
          <w:szCs w:val="20"/>
        </w:rPr>
        <w:t xml:space="preserve">4. </w:t>
      </w:r>
      <w:r w:rsidRPr="00FB5771">
        <w:rPr>
          <w:rFonts w:ascii="Times New Roman" w:hAnsi="Times New Roman" w:cs="Times New Roman"/>
          <w:sz w:val="20"/>
          <w:szCs w:val="20"/>
        </w:rPr>
        <w:t>Po wdrożeniu</w:t>
      </w:r>
      <w:r w:rsidRPr="00FB5771">
        <w:rPr>
          <w:rFonts w:ascii="Times New Roman" w:hAnsi="Times New Roman" w:cs="Times New Roman"/>
          <w:b/>
          <w:sz w:val="20"/>
          <w:szCs w:val="20"/>
        </w:rPr>
        <w:t xml:space="preserve"> WYKONAWCA </w:t>
      </w:r>
      <w:r w:rsidRPr="00FB5771">
        <w:rPr>
          <w:rFonts w:ascii="Times New Roman" w:hAnsi="Times New Roman" w:cs="Times New Roman"/>
          <w:sz w:val="20"/>
          <w:szCs w:val="20"/>
        </w:rPr>
        <w:t>opracuje i dostarczy dokumentację techniczną powdrożeniową. Dokumentacja techniczna powdrożeniowa powinna obejmować:</w:t>
      </w:r>
    </w:p>
    <w:p w:rsidR="00D95CC1" w:rsidRPr="00FB5771" w:rsidRDefault="00D95CC1" w:rsidP="00DB0734">
      <w:pPr>
        <w:pStyle w:val="Akapitzlist"/>
        <w:widowControl w:val="0"/>
        <w:numPr>
          <w:ilvl w:val="0"/>
          <w:numId w:val="42"/>
        </w:numPr>
        <w:suppressAutoHyphens/>
        <w:rPr>
          <w:bCs/>
        </w:rPr>
      </w:pPr>
      <w:r w:rsidRPr="00FB5771">
        <w:rPr>
          <w:bCs/>
        </w:rPr>
        <w:t>Opracowanie dokumentacji węzła lokalnego w CCTW obejmującej:</w:t>
      </w:r>
    </w:p>
    <w:p w:rsidR="00D95CC1" w:rsidRPr="00FB5771" w:rsidRDefault="00D95CC1" w:rsidP="00D95CC1">
      <w:pPr>
        <w:pStyle w:val="Akapitzlist"/>
        <w:widowControl w:val="0"/>
        <w:numPr>
          <w:ilvl w:val="0"/>
          <w:numId w:val="28"/>
        </w:numPr>
        <w:suppressAutoHyphens/>
        <w:spacing w:line="276" w:lineRule="auto"/>
        <w:rPr>
          <w:bCs/>
        </w:rPr>
      </w:pPr>
      <w:r w:rsidRPr="00FB5771">
        <w:rPr>
          <w:bCs/>
        </w:rPr>
        <w:t>opis sposobu przeprowadzonej konfiguracji urządzeń wraz z wykonanymi komendami ich wewnętrznego systemu operacyjnego;</w:t>
      </w:r>
    </w:p>
    <w:p w:rsidR="00D95CC1" w:rsidRPr="00FB5771" w:rsidRDefault="00D95CC1" w:rsidP="00D95CC1">
      <w:pPr>
        <w:pStyle w:val="Akapitzlist"/>
        <w:widowControl w:val="0"/>
        <w:numPr>
          <w:ilvl w:val="1"/>
          <w:numId w:val="28"/>
        </w:numPr>
        <w:suppressAutoHyphens/>
        <w:spacing w:line="276" w:lineRule="auto"/>
        <w:ind w:left="1080"/>
        <w:rPr>
          <w:bCs/>
        </w:rPr>
      </w:pPr>
      <w:r w:rsidRPr="00FB5771">
        <w:rPr>
          <w:bCs/>
        </w:rPr>
        <w:t>tabele połączeń urządzeń;</w:t>
      </w:r>
    </w:p>
    <w:p w:rsidR="00D95CC1" w:rsidRPr="00FB5771" w:rsidRDefault="00D95CC1" w:rsidP="00D95CC1">
      <w:pPr>
        <w:pStyle w:val="Akapitzlist"/>
        <w:widowControl w:val="0"/>
        <w:numPr>
          <w:ilvl w:val="1"/>
          <w:numId w:val="28"/>
        </w:numPr>
        <w:suppressAutoHyphens/>
        <w:spacing w:line="276" w:lineRule="auto"/>
        <w:ind w:left="1080"/>
        <w:rPr>
          <w:bCs/>
        </w:rPr>
      </w:pPr>
      <w:r w:rsidRPr="00FB5771">
        <w:rPr>
          <w:bCs/>
        </w:rPr>
        <w:lastRenderedPageBreak/>
        <w:t>rysunki techniczne obrazujące rozmieszczenie urządzeń w szafach.</w:t>
      </w:r>
    </w:p>
    <w:p w:rsidR="00D95CC1" w:rsidRPr="00FB5771" w:rsidRDefault="00D95CC1" w:rsidP="00D95CC1">
      <w:pPr>
        <w:pStyle w:val="Akapitzlist"/>
        <w:widowControl w:val="0"/>
        <w:numPr>
          <w:ilvl w:val="0"/>
          <w:numId w:val="28"/>
        </w:numPr>
        <w:suppressAutoHyphens/>
        <w:spacing w:line="276" w:lineRule="auto"/>
        <w:ind w:left="360"/>
        <w:rPr>
          <w:bCs/>
        </w:rPr>
      </w:pPr>
      <w:r w:rsidRPr="00FB5771">
        <w:rPr>
          <w:bCs/>
        </w:rPr>
        <w:t>Opracowanie dokumentacji wykonanego połączenia światłowodowego łączącego oba pomieszczenia węzła w CCTW obejmującej:</w:t>
      </w:r>
    </w:p>
    <w:p w:rsidR="000B4889" w:rsidRPr="000B4889" w:rsidRDefault="00D95CC1" w:rsidP="000B4889">
      <w:pPr>
        <w:pStyle w:val="Akapitzlist"/>
        <w:widowControl w:val="0"/>
        <w:numPr>
          <w:ilvl w:val="1"/>
          <w:numId w:val="28"/>
        </w:numPr>
        <w:suppressAutoHyphens/>
        <w:spacing w:line="276" w:lineRule="auto"/>
        <w:ind w:left="1080"/>
      </w:pPr>
      <w:r w:rsidRPr="00FB5771">
        <w:rPr>
          <w:bCs/>
        </w:rPr>
        <w:t>tabele połączeń;</w:t>
      </w:r>
    </w:p>
    <w:p w:rsidR="000B4889" w:rsidRPr="000B4889" w:rsidRDefault="00D95CC1" w:rsidP="000B4889">
      <w:pPr>
        <w:pStyle w:val="Akapitzlist"/>
        <w:widowControl w:val="0"/>
        <w:numPr>
          <w:ilvl w:val="1"/>
          <w:numId w:val="28"/>
        </w:numPr>
        <w:suppressAutoHyphens/>
        <w:spacing w:line="276" w:lineRule="auto"/>
        <w:ind w:left="1080"/>
      </w:pPr>
      <w:r w:rsidRPr="000B4889">
        <w:rPr>
          <w:bCs/>
        </w:rPr>
        <w:t>pomiary tłumienności włókien.</w:t>
      </w:r>
    </w:p>
    <w:p w:rsidR="00D95CC1" w:rsidRPr="000B4889" w:rsidRDefault="000B4889" w:rsidP="000B4889">
      <w:pPr>
        <w:spacing w:after="0"/>
        <w:ind w:left="208" w:hanging="284"/>
        <w:jc w:val="both"/>
        <w:rPr>
          <w:rFonts w:ascii="Times New Roman" w:hAnsi="Times New Roman" w:cs="Times New Roman"/>
          <w:sz w:val="20"/>
          <w:szCs w:val="20"/>
        </w:rPr>
      </w:pPr>
      <w:r>
        <w:rPr>
          <w:bCs/>
        </w:rPr>
        <w:br/>
      </w:r>
      <w:r>
        <w:rPr>
          <w:rFonts w:ascii="Times New Roman" w:hAnsi="Times New Roman" w:cs="Times New Roman"/>
          <w:b/>
          <w:sz w:val="20"/>
          <w:szCs w:val="20"/>
        </w:rPr>
        <w:t>5</w:t>
      </w:r>
      <w:r w:rsidRPr="00FB5771">
        <w:rPr>
          <w:rFonts w:ascii="Times New Roman" w:hAnsi="Times New Roman" w:cs="Times New Roman"/>
          <w:b/>
          <w:sz w:val="20"/>
          <w:szCs w:val="20"/>
        </w:rPr>
        <w:t xml:space="preserve">. </w:t>
      </w:r>
      <w:r>
        <w:rPr>
          <w:rFonts w:ascii="Times New Roman" w:hAnsi="Times New Roman" w:cs="Times New Roman"/>
          <w:sz w:val="20"/>
          <w:szCs w:val="20"/>
        </w:rPr>
        <w:t>Końcowy odbiór  nastąpi w oparciu o podpisany protokół z instalacji i wdrożenia z zaznaczeniem ewentualnych rozbieżności.</w:t>
      </w:r>
    </w:p>
    <w:p w:rsidR="00761AAB" w:rsidRPr="00FB5771" w:rsidRDefault="00761AAB" w:rsidP="00AD44F5">
      <w:pPr>
        <w:spacing w:after="0"/>
        <w:ind w:left="208" w:hanging="284"/>
        <w:jc w:val="both"/>
        <w:rPr>
          <w:rFonts w:ascii="Times New Roman" w:hAnsi="Times New Roman" w:cs="Times New Roman"/>
          <w:sz w:val="20"/>
          <w:szCs w:val="20"/>
        </w:rPr>
      </w:pPr>
    </w:p>
    <w:p w:rsidR="00D10C37" w:rsidRPr="007C6716" w:rsidRDefault="00D10C37" w:rsidP="00AD44F5">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Default="009E289B" w:rsidP="00AD44F5">
      <w:pPr>
        <w:spacing w:after="0" w:line="240" w:lineRule="auto"/>
        <w:jc w:val="both"/>
        <w:rPr>
          <w:rFonts w:ascii="Times New Roman" w:eastAsia="Times New Roman" w:hAnsi="Times New Roman" w:cs="Times New Roman"/>
          <w:sz w:val="20"/>
          <w:lang w:eastAsia="pl-PL"/>
        </w:rPr>
      </w:pPr>
    </w:p>
    <w:p w:rsidR="0027741F" w:rsidRPr="00FB5771" w:rsidRDefault="0027741F" w:rsidP="0027741F">
      <w:pPr>
        <w:pStyle w:val="Akapitzlist"/>
        <w:numPr>
          <w:ilvl w:val="3"/>
          <w:numId w:val="27"/>
        </w:numPr>
        <w:ind w:left="360"/>
        <w:jc w:val="both"/>
        <w:rPr>
          <w:b/>
        </w:rPr>
      </w:pPr>
      <w:r w:rsidRPr="00FB5771">
        <w:t xml:space="preserve">Warunki odpowiedzialności określa niniejsza umowa, Kodeks Cywilny oraz oferta </w:t>
      </w:r>
      <w:r w:rsidRPr="00FB5771">
        <w:rPr>
          <w:b/>
        </w:rPr>
        <w:t>WYKONAWCY.</w:t>
      </w:r>
      <w:r w:rsidRPr="00FB5771">
        <w:br/>
        <w:t xml:space="preserve">W przypadku rozbieżności postanowień w danej kwestii, pierwszeństwo mają postanowienia korzystniejsze dla </w:t>
      </w:r>
      <w:r w:rsidRPr="00FB5771">
        <w:rPr>
          <w:b/>
        </w:rPr>
        <w:t>ZAMAWIAJĄCEGO.</w:t>
      </w:r>
    </w:p>
    <w:p w:rsidR="0027741F" w:rsidRPr="00FB5771" w:rsidRDefault="0027741F" w:rsidP="0027741F">
      <w:pPr>
        <w:pStyle w:val="Akapitzlist"/>
        <w:ind w:left="360"/>
        <w:jc w:val="both"/>
        <w:rPr>
          <w:b/>
        </w:rPr>
      </w:pPr>
    </w:p>
    <w:p w:rsidR="0027741F" w:rsidRPr="00FB5771" w:rsidRDefault="0027741F" w:rsidP="0027741F">
      <w:pPr>
        <w:pStyle w:val="Akapitzlist"/>
        <w:numPr>
          <w:ilvl w:val="3"/>
          <w:numId w:val="27"/>
        </w:numPr>
        <w:ind w:left="360"/>
        <w:jc w:val="both"/>
        <w:rPr>
          <w:b/>
        </w:rPr>
      </w:pPr>
      <w:r w:rsidRPr="00FB5771">
        <w:rPr>
          <w:b/>
        </w:rPr>
        <w:t xml:space="preserve">WYKONAWCA </w:t>
      </w:r>
      <w:r w:rsidRPr="00FB5771">
        <w:t>udziela gwarancji na „przedmiot umowy” liczony od daty jego końcowego odbioru na następujących warunkach:</w:t>
      </w:r>
    </w:p>
    <w:p w:rsidR="0027741F" w:rsidRPr="00FB5771" w:rsidRDefault="0027741F" w:rsidP="00DB0734">
      <w:pPr>
        <w:pStyle w:val="Akapitzlist"/>
        <w:numPr>
          <w:ilvl w:val="0"/>
          <w:numId w:val="43"/>
        </w:numPr>
        <w:tabs>
          <w:tab w:val="num" w:pos="1260"/>
        </w:tabs>
        <w:jc w:val="both"/>
      </w:pPr>
      <w:r w:rsidRPr="00FB5771">
        <w:t>Przełączniki sieciowe typu 1 muszą posiadać minimum 60 miesięczną gwarancję producenta, obejmującą wszystkie elementy przełącznika (w tym zasilacze i wentylatory), serwis zapewniający dostarczenie sprawnego sprzętu na podmianę, następnego dnia roboczego po zgłoszeniu awarii. Zgłaszanie awarii następować będzie w dni robocze. Gwarancja musi zapewniać również dostęp do aktualizacji i poprawek oprogramowania wewnętrznego przełącznika oraz wsparcie techniczne świadczone na poniższych warunkach:</w:t>
      </w:r>
    </w:p>
    <w:p w:rsidR="0027741F" w:rsidRPr="00FB5771" w:rsidRDefault="0027741F" w:rsidP="00DB0734">
      <w:pPr>
        <w:pStyle w:val="Akapitzlist"/>
        <w:numPr>
          <w:ilvl w:val="1"/>
          <w:numId w:val="44"/>
        </w:numPr>
        <w:tabs>
          <w:tab w:val="num" w:pos="1260"/>
        </w:tabs>
        <w:jc w:val="both"/>
      </w:pPr>
      <w:r w:rsidRPr="00FB5771">
        <w:t>konsultacje w języku polskim – telefoniczne i drogą mailową bez ograniczeń;</w:t>
      </w:r>
    </w:p>
    <w:p w:rsidR="0027741F" w:rsidRPr="00FB5771" w:rsidRDefault="0027741F" w:rsidP="00DB0734">
      <w:pPr>
        <w:pStyle w:val="Akapitzlist"/>
        <w:numPr>
          <w:ilvl w:val="1"/>
          <w:numId w:val="44"/>
        </w:numPr>
        <w:tabs>
          <w:tab w:val="num" w:pos="1260"/>
        </w:tabs>
        <w:jc w:val="both"/>
      </w:pPr>
      <w:r w:rsidRPr="00FB5771">
        <w:t xml:space="preserve">godziny kontaktowe dla wsparcia technicznego w dni robocze od 8:00 do 16:00. </w:t>
      </w:r>
    </w:p>
    <w:p w:rsidR="0027741F" w:rsidRPr="00FB5771" w:rsidRDefault="0027741F" w:rsidP="0027741F">
      <w:pPr>
        <w:pStyle w:val="Akapitzlist"/>
        <w:tabs>
          <w:tab w:val="num" w:pos="1260"/>
        </w:tabs>
        <w:jc w:val="both"/>
      </w:pPr>
      <w:r w:rsidRPr="00FB5771">
        <w:t>Producent powinien zapewniać nielimitowany dostęp do aktualizacji i poprawek oprogramowania wewnętrznego przełącznika typu 1, nawet po zakończeniu gwarancji i wsparcia technicznego.</w:t>
      </w:r>
    </w:p>
    <w:p w:rsidR="00CE5358" w:rsidRPr="00FB5771" w:rsidRDefault="0027741F" w:rsidP="00DB0734">
      <w:pPr>
        <w:pStyle w:val="Akapitzlist"/>
        <w:numPr>
          <w:ilvl w:val="0"/>
          <w:numId w:val="43"/>
        </w:numPr>
        <w:tabs>
          <w:tab w:val="num" w:pos="1260"/>
        </w:tabs>
        <w:jc w:val="both"/>
        <w:rPr>
          <w:b/>
        </w:rPr>
      </w:pPr>
      <w:r w:rsidRPr="00FB5771">
        <w:t>Wszystkie pozostałe akcesoria muszą posiadać minimum 24-miesięczną gwarancję.</w:t>
      </w:r>
      <w:r w:rsidR="00CE5358" w:rsidRPr="00FB5771">
        <w:t xml:space="preserve"> </w:t>
      </w:r>
      <w:r w:rsidR="00CE5358" w:rsidRPr="00FB5771">
        <w:rPr>
          <w:b/>
        </w:rPr>
        <w:t>WYKONAWCA</w:t>
      </w:r>
      <w:r w:rsidR="00CE5358" w:rsidRPr="00FB5771">
        <w:t xml:space="preserve"> zapewnia serwis gwarancyjny akcesoriów na następujących warunkach:</w:t>
      </w:r>
    </w:p>
    <w:p w:rsidR="00CE5358" w:rsidRPr="00FB5771" w:rsidRDefault="00CE5358" w:rsidP="00DB0734">
      <w:pPr>
        <w:pStyle w:val="Akapitzlist"/>
        <w:numPr>
          <w:ilvl w:val="0"/>
          <w:numId w:val="47"/>
        </w:numPr>
        <w:jc w:val="both"/>
      </w:pPr>
      <w:r w:rsidRPr="00FB5771">
        <w:t xml:space="preserve">Czas wymiany wadliwego akcesorium wynosi </w:t>
      </w:r>
      <w:r w:rsidRPr="00FB5771">
        <w:rPr>
          <w:b/>
          <w:bCs/>
        </w:rPr>
        <w:t>do 7 dni</w:t>
      </w:r>
      <w:r w:rsidRPr="00FB5771">
        <w:t xml:space="preserve"> od daty zgłoszenia usterki;</w:t>
      </w:r>
    </w:p>
    <w:p w:rsidR="00CE5358" w:rsidRPr="00FB5771" w:rsidRDefault="00CE5358" w:rsidP="00DB0734">
      <w:pPr>
        <w:pStyle w:val="Akapitzlist"/>
        <w:numPr>
          <w:ilvl w:val="0"/>
          <w:numId w:val="47"/>
        </w:numPr>
        <w:jc w:val="both"/>
      </w:pPr>
      <w:r w:rsidRPr="00FB5771">
        <w:t xml:space="preserve">Wszystkie koszty związane z wymianą wadliwego akcesorium ponosi </w:t>
      </w:r>
      <w:r w:rsidRPr="00FB5771">
        <w:rPr>
          <w:b/>
        </w:rPr>
        <w:t>WYKONAWCA;</w:t>
      </w:r>
      <w:r w:rsidRPr="00FB5771">
        <w:t xml:space="preserve"> </w:t>
      </w:r>
    </w:p>
    <w:p w:rsidR="00CE5358" w:rsidRPr="00FB5771" w:rsidRDefault="00CE5358" w:rsidP="00DB0734">
      <w:pPr>
        <w:pStyle w:val="Akapitzlist"/>
        <w:numPr>
          <w:ilvl w:val="0"/>
          <w:numId w:val="47"/>
        </w:numPr>
        <w:jc w:val="both"/>
      </w:pPr>
      <w:r w:rsidRPr="00FB5771">
        <w:t>Okres gwarancji akcesorium ulega przedłużeniu o czas wyłączenia go z eksploatacji, od dnia zgłoszenia usterki do dnia jej usunięcia.</w:t>
      </w:r>
    </w:p>
    <w:p w:rsidR="0027741F" w:rsidRPr="00FB5771" w:rsidRDefault="0027741F" w:rsidP="0027741F">
      <w:pPr>
        <w:pStyle w:val="Akapitzlist"/>
        <w:rPr>
          <w:b/>
        </w:rPr>
      </w:pPr>
    </w:p>
    <w:p w:rsidR="0027741F" w:rsidRPr="00FB5771" w:rsidRDefault="0027741F" w:rsidP="0027741F">
      <w:pPr>
        <w:pStyle w:val="Akapitzlist"/>
        <w:numPr>
          <w:ilvl w:val="3"/>
          <w:numId w:val="27"/>
        </w:numPr>
        <w:ind w:left="360"/>
        <w:jc w:val="both"/>
        <w:rPr>
          <w:b/>
        </w:rPr>
      </w:pPr>
      <w:r w:rsidRPr="00FB5771">
        <w:t xml:space="preserve">Gwarancja będzie obowiązywać od daty odbioru „przedmiotu umowy” określonego </w:t>
      </w:r>
      <w:r w:rsidRPr="00FB5771">
        <w:br/>
        <w:t xml:space="preserve">w § 4, ust. </w:t>
      </w:r>
      <w:r w:rsidR="000B4889">
        <w:t>5</w:t>
      </w:r>
      <w:r w:rsidRPr="00FB5771">
        <w:t xml:space="preserve"> niniejszej umowy.</w:t>
      </w:r>
    </w:p>
    <w:p w:rsidR="0027741F" w:rsidRPr="00FB5771" w:rsidRDefault="0027741F" w:rsidP="0027741F">
      <w:pPr>
        <w:pStyle w:val="Akapitzlist"/>
        <w:ind w:left="360"/>
        <w:jc w:val="both"/>
        <w:rPr>
          <w:b/>
        </w:rPr>
      </w:pPr>
    </w:p>
    <w:p w:rsidR="0027741F" w:rsidRPr="00FB5771" w:rsidRDefault="0027741F" w:rsidP="0027741F">
      <w:pPr>
        <w:pStyle w:val="Akapitzlist"/>
        <w:numPr>
          <w:ilvl w:val="3"/>
          <w:numId w:val="27"/>
        </w:numPr>
        <w:ind w:left="360"/>
        <w:jc w:val="both"/>
        <w:rPr>
          <w:b/>
        </w:rPr>
      </w:pPr>
      <w:r w:rsidRPr="00FB5771">
        <w:t xml:space="preserve">W przypadku zaistnienia braków ilościowych dostarczonego „przedmiotu umowy”, </w:t>
      </w:r>
      <w:r w:rsidRPr="00FB5771">
        <w:rPr>
          <w:b/>
        </w:rPr>
        <w:t>ZAMAWIAJĄCY</w:t>
      </w:r>
      <w:r w:rsidRPr="00FB5771">
        <w:t xml:space="preserve"> ma prawo wnieść odpowiednio udokumentowaną reklamację a Wykonawca zobowiązany jest usunąć braki w ciągu 14 dni od daty jej wniesienia;</w:t>
      </w:r>
    </w:p>
    <w:p w:rsidR="0027741F" w:rsidRPr="00FB5771" w:rsidRDefault="0027741F" w:rsidP="0027741F">
      <w:pPr>
        <w:pStyle w:val="Akapitzlist"/>
      </w:pPr>
    </w:p>
    <w:p w:rsidR="0027741F" w:rsidRPr="00FB5771" w:rsidRDefault="0027741F" w:rsidP="0027741F">
      <w:pPr>
        <w:pStyle w:val="Akapitzlist"/>
        <w:numPr>
          <w:ilvl w:val="3"/>
          <w:numId w:val="27"/>
        </w:numPr>
        <w:ind w:left="360"/>
        <w:jc w:val="both"/>
        <w:rPr>
          <w:b/>
        </w:rPr>
      </w:pPr>
      <w:r w:rsidRPr="00FB5771">
        <w:t>Serwis pogwarancyjny może być realizowany przez Wykonawcę na podstawie odrębnej umowy.</w:t>
      </w:r>
    </w:p>
    <w:p w:rsidR="0027741F" w:rsidRPr="00FB5771" w:rsidRDefault="0027741F" w:rsidP="0027741F">
      <w:pPr>
        <w:pStyle w:val="Akapitzlist"/>
      </w:pPr>
    </w:p>
    <w:p w:rsidR="0027741F" w:rsidRPr="00FB5771" w:rsidRDefault="0027741F" w:rsidP="0027741F">
      <w:pPr>
        <w:pStyle w:val="Akapitzlist"/>
        <w:numPr>
          <w:ilvl w:val="3"/>
          <w:numId w:val="27"/>
        </w:numPr>
        <w:ind w:left="360"/>
        <w:jc w:val="both"/>
        <w:rPr>
          <w:b/>
        </w:rPr>
      </w:pPr>
      <w:r w:rsidRPr="00FB5771">
        <w:t>Wykonawca gwarantuje, że towar zamawiany w tej umowie jest nowy, pozbawiony wad materiałowych i wykonawczych, a ponadto jest wykonany zgodnie z obowiązującymi standardami i normami jakościowymi.</w:t>
      </w:r>
    </w:p>
    <w:p w:rsidR="0027741F" w:rsidRPr="00FB5771" w:rsidRDefault="0027741F" w:rsidP="0027741F">
      <w:pPr>
        <w:pStyle w:val="Akapitzlist"/>
      </w:pPr>
    </w:p>
    <w:p w:rsidR="0027741F" w:rsidRPr="00FB5771" w:rsidRDefault="0027741F" w:rsidP="0027741F">
      <w:pPr>
        <w:pStyle w:val="Akapitzlist"/>
        <w:numPr>
          <w:ilvl w:val="3"/>
          <w:numId w:val="27"/>
        </w:numPr>
        <w:ind w:left="360"/>
        <w:jc w:val="both"/>
        <w:rPr>
          <w:b/>
        </w:rPr>
      </w:pPr>
      <w:r w:rsidRPr="00FB5771">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27741F" w:rsidRPr="00FB5771" w:rsidRDefault="0027741F" w:rsidP="0027741F">
      <w:pPr>
        <w:pStyle w:val="Akapitzlist"/>
      </w:pPr>
    </w:p>
    <w:p w:rsidR="0027741F" w:rsidRPr="00FB5771" w:rsidRDefault="0027741F" w:rsidP="0027741F">
      <w:pPr>
        <w:pStyle w:val="Akapitzlist"/>
        <w:numPr>
          <w:ilvl w:val="3"/>
          <w:numId w:val="27"/>
        </w:numPr>
        <w:ind w:left="360"/>
        <w:jc w:val="both"/>
        <w:rPr>
          <w:b/>
        </w:rPr>
      </w:pPr>
      <w:r w:rsidRPr="00FB5771">
        <w:t xml:space="preserve">Uprawnienia z tytułu rękojmi rozpoczynają się z datą podpisania przez </w:t>
      </w:r>
      <w:r w:rsidRPr="00FB5771">
        <w:rPr>
          <w:b/>
          <w:iCs/>
        </w:rPr>
        <w:t xml:space="preserve">ZAMAWIAJĄCEGO </w:t>
      </w:r>
      <w:r w:rsidRPr="00FB5771">
        <w:rPr>
          <w:iCs/>
        </w:rPr>
        <w:t>odbioru  „przedmiotu umowy” (</w:t>
      </w:r>
      <w:r w:rsidRPr="00FB5771">
        <w:t xml:space="preserve">§ 4, ust. </w:t>
      </w:r>
      <w:r w:rsidR="000B4889">
        <w:t>5</w:t>
      </w:r>
      <w:r w:rsidRPr="00FB5771">
        <w:t>) i nie mogą skończyć się wcześniej niż uprawnienia z tytułu gwarancji.</w:t>
      </w:r>
    </w:p>
    <w:p w:rsidR="0027741F" w:rsidRPr="00FB5771" w:rsidRDefault="0027741F" w:rsidP="0027741F">
      <w:pPr>
        <w:pStyle w:val="Akapitzlist"/>
      </w:pPr>
    </w:p>
    <w:p w:rsidR="0027741F" w:rsidRPr="00FB5771" w:rsidRDefault="0027741F" w:rsidP="0027741F">
      <w:pPr>
        <w:pStyle w:val="Akapitzlist"/>
        <w:numPr>
          <w:ilvl w:val="3"/>
          <w:numId w:val="27"/>
        </w:numPr>
        <w:ind w:left="360"/>
        <w:jc w:val="both"/>
        <w:rPr>
          <w:b/>
        </w:rPr>
      </w:pPr>
      <w:r w:rsidRPr="00FB5771">
        <w:t xml:space="preserve">Zamawiający ma obowiązek zawiadomić Wykonawcę o wadzie najpóźniej w okresie jednego miesiąca od daty jej wykrycia – faksem, pocztą elektroniczną lub pisemnie na adres Wykonawcy </w:t>
      </w:r>
      <w:r w:rsidRPr="00FB5771">
        <w:rPr>
          <w:iCs/>
        </w:rPr>
        <w:t>(zgłoszenia serwisowe są kierowane do serwisu przez pracowników Zespołu Informatyki GIG).</w:t>
      </w:r>
    </w:p>
    <w:p w:rsidR="0027741F" w:rsidRPr="00FB5771" w:rsidRDefault="0027741F" w:rsidP="0027741F">
      <w:pPr>
        <w:pStyle w:val="Akapitzlist"/>
      </w:pPr>
    </w:p>
    <w:p w:rsidR="0027741F" w:rsidRPr="00FB5771" w:rsidRDefault="0027741F" w:rsidP="0027741F">
      <w:pPr>
        <w:pStyle w:val="Akapitzlist"/>
        <w:numPr>
          <w:ilvl w:val="3"/>
          <w:numId w:val="27"/>
        </w:numPr>
        <w:ind w:left="360"/>
        <w:jc w:val="both"/>
        <w:rPr>
          <w:b/>
        </w:rPr>
      </w:pPr>
      <w:r w:rsidRPr="00FB5771">
        <w:t>Okres rękojmi ulega przedłużeniu o okres usuwania wady. Okres usuwania wady rozpoczyna się z dniem zawiadomienia Wykonawcy o wadzie, a kończy z dniem przekazania przedmiotu umowy wolnego od wad upoważnionemu przedstawicielowi Zamawiającego.</w:t>
      </w:r>
    </w:p>
    <w:p w:rsidR="0027741F" w:rsidRPr="00FB5771" w:rsidRDefault="0027741F" w:rsidP="0027741F">
      <w:pPr>
        <w:pStyle w:val="Akapitzlist"/>
      </w:pPr>
    </w:p>
    <w:p w:rsidR="0027741F" w:rsidRPr="00FB5771" w:rsidRDefault="0027741F" w:rsidP="0027741F">
      <w:pPr>
        <w:pStyle w:val="Akapitzlist"/>
        <w:numPr>
          <w:ilvl w:val="3"/>
          <w:numId w:val="27"/>
        </w:numPr>
        <w:ind w:left="360"/>
        <w:jc w:val="both"/>
        <w:rPr>
          <w:b/>
        </w:rPr>
      </w:pPr>
      <w:r w:rsidRPr="00FB5771">
        <w:lastRenderedPageBreak/>
        <w:t xml:space="preserve">Wady ujawnione w okresie rękojmi usuwane będą bezpłatnie (dotyczy to wszystkich materiałów, części i czynności podjętych w związku z usunięciem wady), w okresach ustalonych każdorazowo przez Strony. Z czynności odbioru wadliwego przedmiotu umowy zostanie spisany protokół. </w:t>
      </w:r>
    </w:p>
    <w:p w:rsidR="0027741F" w:rsidRPr="00FB5771" w:rsidRDefault="0027741F" w:rsidP="0027741F">
      <w:pPr>
        <w:pStyle w:val="Akapitzlist"/>
      </w:pPr>
    </w:p>
    <w:p w:rsidR="0027741F" w:rsidRPr="00FB5771" w:rsidRDefault="0027741F" w:rsidP="0027741F">
      <w:pPr>
        <w:pStyle w:val="Akapitzlist"/>
        <w:numPr>
          <w:ilvl w:val="3"/>
          <w:numId w:val="27"/>
        </w:numPr>
        <w:ind w:left="360"/>
        <w:jc w:val="both"/>
        <w:rPr>
          <w:b/>
        </w:rPr>
      </w:pPr>
      <w:r w:rsidRPr="00FB5771">
        <w:t xml:space="preserve">Wady usuwane będą w miejscu, w którym przedmiot umowy jest używany, chyba że sprzeciwia się temu istota wady. </w:t>
      </w:r>
    </w:p>
    <w:p w:rsidR="0027741F" w:rsidRPr="00FB5771" w:rsidRDefault="0027741F" w:rsidP="0027741F">
      <w:pPr>
        <w:pStyle w:val="Akapitzlist"/>
      </w:pPr>
    </w:p>
    <w:p w:rsidR="0027741F" w:rsidRPr="00FB5771" w:rsidRDefault="0027741F" w:rsidP="0027741F">
      <w:pPr>
        <w:pStyle w:val="Akapitzlist"/>
        <w:numPr>
          <w:ilvl w:val="3"/>
          <w:numId w:val="27"/>
        </w:numPr>
        <w:ind w:left="360"/>
        <w:jc w:val="both"/>
      </w:pPr>
      <w:r w:rsidRPr="00FB5771">
        <w:t>W przypadku konieczności usunięcia wad w innym miejscu niż miejsce używania przedmiotu umowy koszt i odpowiedzialność za jej transport ponosi Wykonawca. Koszt i odpowiedzialność ponosi Wykonawca od chwili wydania wadliwego przedmiotu umowy jego upoważnionemu przedstawicielowi, do chwili odbioru przedmiotu umowy przez upoważnionego przedstawiciela Zamawiającego</w:t>
      </w:r>
      <w:r w:rsidRPr="00FB5771">
        <w:rPr>
          <w:i/>
        </w:rPr>
        <w:t>,</w:t>
      </w:r>
      <w:r w:rsidRPr="00FB5771">
        <w:t xml:space="preserve"> po usunięciu wady. W przypadku konieczności usunięcia wad w innym miejscu niż miejsce używania przedmiotu umowy w</w:t>
      </w:r>
      <w:r w:rsidRPr="00FB5771">
        <w:rPr>
          <w:iCs/>
        </w:rPr>
        <w:t>szelkie wady fizyczne</w:t>
      </w:r>
      <w:r w:rsidRPr="00FB5771">
        <w:t xml:space="preserve"> przedmiotu umowy </w:t>
      </w:r>
      <w:r w:rsidRPr="00FB5771">
        <w:rPr>
          <w:iCs/>
        </w:rPr>
        <w:t>winny być stwierdzone na piśmie przez upoważnionych przedstawicieli Stron, przed przekazaniem</w:t>
      </w:r>
      <w:r w:rsidRPr="00FB5771">
        <w:t xml:space="preserve"> przedmiotu umowy Wykonawcy,</w:t>
      </w:r>
      <w:r w:rsidRPr="00FB5771">
        <w:rPr>
          <w:iCs/>
        </w:rPr>
        <w:t xml:space="preserve"> w celu usunięcia wady</w:t>
      </w:r>
      <w:r w:rsidRPr="00FB5771">
        <w:rPr>
          <w:i/>
        </w:rPr>
        <w:t>.</w:t>
      </w:r>
    </w:p>
    <w:p w:rsidR="0027741F" w:rsidRPr="00FB5771" w:rsidRDefault="0027741F" w:rsidP="0027741F">
      <w:pPr>
        <w:pStyle w:val="Akapitzlist"/>
      </w:pPr>
    </w:p>
    <w:p w:rsidR="0027741F" w:rsidRPr="00FB5771" w:rsidRDefault="0027741F" w:rsidP="0027741F">
      <w:pPr>
        <w:pStyle w:val="Akapitzlist"/>
        <w:numPr>
          <w:ilvl w:val="3"/>
          <w:numId w:val="27"/>
        </w:numPr>
        <w:ind w:left="360"/>
        <w:jc w:val="both"/>
      </w:pPr>
      <w:r w:rsidRPr="00FB5771">
        <w:t>Jeżeli wady przedmiotu umowy usunąć się nie da, albo Wykonawca nie usunie wady w okresie, o którym mowa w ust. 1</w:t>
      </w:r>
      <w:r w:rsidR="00FB5771">
        <w:t>1</w:t>
      </w:r>
      <w:r w:rsidRPr="00FB5771">
        <w:t>, albo po usunięciu wady przedmiot umowy nadal wykazuje wady, Zamawiający może:</w:t>
      </w:r>
    </w:p>
    <w:p w:rsidR="0027741F" w:rsidRPr="00FB5771" w:rsidRDefault="0027741F" w:rsidP="00DB0734">
      <w:pPr>
        <w:numPr>
          <w:ilvl w:val="0"/>
          <w:numId w:val="45"/>
        </w:numPr>
        <w:spacing w:after="0" w:line="240" w:lineRule="auto"/>
        <w:jc w:val="both"/>
        <w:rPr>
          <w:rFonts w:ascii="Times New Roman" w:eastAsia="Times New Roman" w:hAnsi="Times New Roman" w:cs="Times New Roman"/>
          <w:sz w:val="20"/>
          <w:szCs w:val="20"/>
          <w:lang w:eastAsia="pl-PL"/>
        </w:rPr>
      </w:pPr>
      <w:r w:rsidRPr="00FB5771">
        <w:rPr>
          <w:rFonts w:ascii="Times New Roman" w:eastAsia="Times New Roman" w:hAnsi="Times New Roman" w:cs="Times New Roman"/>
          <w:sz w:val="20"/>
          <w:szCs w:val="20"/>
          <w:lang w:eastAsia="pl-PL"/>
        </w:rPr>
        <w:t xml:space="preserve">żądać bezpłatnej wymiany przedmiotu umowy na wolny od wad o nie gorszych parametrach, </w:t>
      </w:r>
      <w:r w:rsidRPr="00FB5771">
        <w:rPr>
          <w:rFonts w:ascii="Times New Roman" w:eastAsia="Times New Roman" w:hAnsi="Times New Roman" w:cs="Times New Roman"/>
          <w:sz w:val="20"/>
          <w:szCs w:val="20"/>
          <w:lang w:eastAsia="pl-PL"/>
        </w:rPr>
        <w:br/>
        <w:t>w okresie uzgodnionym przez Strony, bądź</w:t>
      </w:r>
    </w:p>
    <w:p w:rsidR="0027741F" w:rsidRPr="00FB5771" w:rsidRDefault="0027741F" w:rsidP="00DB0734">
      <w:pPr>
        <w:numPr>
          <w:ilvl w:val="0"/>
          <w:numId w:val="45"/>
        </w:numPr>
        <w:spacing w:after="0" w:line="240" w:lineRule="auto"/>
        <w:jc w:val="both"/>
        <w:rPr>
          <w:rFonts w:ascii="Times New Roman" w:eastAsia="Times New Roman" w:hAnsi="Times New Roman" w:cs="Times New Roman"/>
          <w:sz w:val="20"/>
          <w:szCs w:val="20"/>
          <w:lang w:eastAsia="pl-PL"/>
        </w:rPr>
      </w:pPr>
      <w:r w:rsidRPr="00FB5771">
        <w:rPr>
          <w:rFonts w:ascii="Times New Roman" w:eastAsia="Times New Roman" w:hAnsi="Times New Roman" w:cs="Times New Roman"/>
          <w:sz w:val="20"/>
          <w:szCs w:val="20"/>
          <w:lang w:eastAsia="pl-PL"/>
        </w:rPr>
        <w:t>żądać obniżenia ceny w odpowiednim stosunku, bądź</w:t>
      </w:r>
    </w:p>
    <w:p w:rsidR="0027741F" w:rsidRPr="00FB5771" w:rsidRDefault="0027741F" w:rsidP="00DB0734">
      <w:pPr>
        <w:numPr>
          <w:ilvl w:val="0"/>
          <w:numId w:val="45"/>
        </w:numPr>
        <w:spacing w:after="0" w:line="240" w:lineRule="auto"/>
        <w:jc w:val="both"/>
        <w:rPr>
          <w:rFonts w:ascii="Times New Roman" w:eastAsia="Times New Roman" w:hAnsi="Times New Roman" w:cs="Times New Roman"/>
          <w:sz w:val="20"/>
          <w:szCs w:val="20"/>
          <w:lang w:eastAsia="pl-PL"/>
        </w:rPr>
      </w:pPr>
      <w:r w:rsidRPr="00FB5771">
        <w:rPr>
          <w:rFonts w:ascii="Times New Roman" w:eastAsia="Times New Roman" w:hAnsi="Times New Roman" w:cs="Times New Roman"/>
          <w:sz w:val="20"/>
          <w:szCs w:val="20"/>
          <w:lang w:eastAsia="pl-PL"/>
        </w:rPr>
        <w:t>odstąpić od umowy, bez względu na charakter i rozmiar wady.</w:t>
      </w:r>
    </w:p>
    <w:p w:rsidR="0027741F" w:rsidRPr="00FB5771" w:rsidRDefault="0027741F" w:rsidP="0027741F">
      <w:pPr>
        <w:spacing w:after="0" w:line="240" w:lineRule="auto"/>
        <w:ind w:left="720"/>
        <w:jc w:val="both"/>
        <w:rPr>
          <w:rFonts w:ascii="Times New Roman" w:eastAsia="Times New Roman" w:hAnsi="Times New Roman" w:cs="Times New Roman"/>
          <w:sz w:val="20"/>
          <w:szCs w:val="20"/>
          <w:lang w:eastAsia="pl-PL"/>
        </w:rPr>
      </w:pPr>
    </w:p>
    <w:p w:rsidR="0027741F" w:rsidRDefault="0027741F" w:rsidP="0027741F">
      <w:pPr>
        <w:pStyle w:val="Akapitzlist"/>
        <w:numPr>
          <w:ilvl w:val="3"/>
          <w:numId w:val="27"/>
        </w:numPr>
        <w:ind w:left="360"/>
        <w:jc w:val="both"/>
      </w:pPr>
      <w:r w:rsidRPr="00FB5771">
        <w:rPr>
          <w:b/>
        </w:rPr>
        <w:t>WYKONAWCA</w:t>
      </w:r>
      <w:r w:rsidRPr="00FB5771">
        <w:t xml:space="preserve"> zapewni dostępność na terenie Polski serwisu gwarancyjnego i pogwarancyjnego, autoryzowanego przez producenta „przedmiotu zamówienia”.</w:t>
      </w:r>
    </w:p>
    <w:p w:rsidR="00FB5771" w:rsidRDefault="00FB5771" w:rsidP="00FB5771">
      <w:pPr>
        <w:pStyle w:val="Akapitzlist"/>
        <w:ind w:left="360"/>
        <w:jc w:val="both"/>
      </w:pPr>
    </w:p>
    <w:p w:rsidR="00FB5771" w:rsidRPr="00FB5771" w:rsidRDefault="00FB5771" w:rsidP="00FB5771">
      <w:pPr>
        <w:pStyle w:val="Akapitzlist"/>
        <w:ind w:left="360"/>
        <w:jc w:val="both"/>
      </w:pPr>
    </w:p>
    <w:p w:rsidR="002A0198" w:rsidRPr="007C6716" w:rsidRDefault="00514BE8" w:rsidP="00DF225F">
      <w:pPr>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514BE8" w:rsidRPr="007C6716" w:rsidRDefault="00514BE8" w:rsidP="001C3622">
      <w:pPr>
        <w:numPr>
          <w:ilvl w:val="0"/>
          <w:numId w:val="8"/>
        </w:numPr>
        <w:spacing w:after="0" w:line="240" w:lineRule="auto"/>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1C3622">
      <w:pPr>
        <w:numPr>
          <w:ilvl w:val="0"/>
          <w:numId w:val="8"/>
        </w:numPr>
        <w:spacing w:after="0" w:line="240" w:lineRule="auto"/>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w:t>
      </w:r>
      <w:r w:rsidR="007F1D46">
        <w:rPr>
          <w:rFonts w:ascii="Times New Roman" w:hAnsi="Times New Roman" w:cs="Times New Roman"/>
          <w:sz w:val="20"/>
          <w:szCs w:val="20"/>
          <w:lang w:eastAsia="pl-PL"/>
        </w:rPr>
        <w:t>2</w:t>
      </w:r>
      <w:r w:rsidRPr="007C6716">
        <w:rPr>
          <w:rFonts w:ascii="Times New Roman" w:hAnsi="Times New Roman" w:cs="Times New Roman"/>
          <w:sz w:val="20"/>
          <w:szCs w:val="20"/>
          <w:lang w:eastAsia="pl-PL"/>
        </w:rPr>
        <w:t xml:space="preserve">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przypadku opóźnienia w wykonaniu dostawy</w:t>
      </w:r>
      <w:r w:rsidR="000B4889">
        <w:rPr>
          <w:rFonts w:ascii="Times New Roman" w:eastAsia="Times New Roman" w:hAnsi="Times New Roman" w:cs="Times New Roman"/>
          <w:sz w:val="20"/>
          <w:lang w:eastAsia="pl-PL"/>
        </w:rPr>
        <w:t>, instalacji lub wdrożenia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00D7655D">
        <w:rPr>
          <w:rFonts w:ascii="Times New Roman" w:eastAsia="Times New Roman" w:hAnsi="Times New Roman" w:cs="Times New Roman"/>
          <w:sz w:val="20"/>
          <w:lang w:eastAsia="pl-PL"/>
        </w:rPr>
        <w:t xml:space="preserve"> 5</w:t>
      </w:r>
      <w:r w:rsidRPr="007C6716">
        <w:rPr>
          <w:rFonts w:ascii="Times New Roman" w:eastAsia="Times New Roman" w:hAnsi="Times New Roman" w:cs="Times New Roman"/>
          <w:sz w:val="20"/>
          <w:lang w:eastAsia="pl-PL"/>
        </w:rPr>
        <w:t xml:space="preserve"> </w:t>
      </w:r>
      <w:r w:rsidR="00CF4A2F" w:rsidRPr="007C6716">
        <w:rPr>
          <w:rFonts w:ascii="Times New Roman" w:eastAsia="Times New Roman" w:hAnsi="Times New Roman" w:cs="Times New Roman"/>
          <w:sz w:val="20"/>
          <w:lang w:eastAsia="pl-PL"/>
        </w:rPr>
        <w:t>ust.</w:t>
      </w:r>
      <w:r w:rsidR="00D7655D">
        <w:rPr>
          <w:rFonts w:ascii="Times New Roman" w:eastAsia="Times New Roman" w:hAnsi="Times New Roman" w:cs="Times New Roman"/>
          <w:sz w:val="20"/>
          <w:lang w:eastAsia="pl-PL"/>
        </w:rPr>
        <w:t xml:space="preserve">2 </w:t>
      </w:r>
      <w:r w:rsidRPr="007C6716">
        <w:rPr>
          <w:rFonts w:ascii="Times New Roman" w:eastAsia="Times New Roman" w:hAnsi="Times New Roman" w:cs="Times New Roman"/>
          <w:sz w:val="20"/>
          <w:lang w:eastAsia="pl-PL"/>
        </w:rPr>
        <w:t xml:space="preserve">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FB5771">
        <w:rPr>
          <w:rFonts w:ascii="Times New Roman" w:eastAsia="Times New Roman" w:hAnsi="Times New Roman" w:cs="Times New Roman"/>
          <w:sz w:val="20"/>
          <w:lang w:eastAsia="pl-PL"/>
        </w:rPr>
        <w:t>1</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067F67" w:rsidRPr="007C6716" w:rsidRDefault="00067F67" w:rsidP="006F277D">
      <w:pPr>
        <w:spacing w:after="0" w:line="240" w:lineRule="auto"/>
        <w:jc w:val="both"/>
        <w:rPr>
          <w:rFonts w:ascii="Times New Roman" w:eastAsia="Times New Roman" w:hAnsi="Times New Roman" w:cs="Times New Roman"/>
          <w:sz w:val="20"/>
          <w:lang w:eastAsia="pl-PL"/>
        </w:rPr>
      </w:pPr>
      <w:r w:rsidRPr="00067F67">
        <w:rPr>
          <w:rFonts w:ascii="Times New Roman" w:eastAsia="Times New Roman" w:hAnsi="Times New Roman" w:cs="Times New Roman"/>
          <w:b/>
          <w:sz w:val="20"/>
          <w:lang w:eastAsia="pl-PL"/>
        </w:rPr>
        <w:t>7.</w:t>
      </w:r>
      <w:r w:rsidRPr="00067F67">
        <w:rPr>
          <w:rFonts w:ascii="Times New Roman" w:eastAsia="Times New Roman" w:hAnsi="Times New Roman" w:cs="Times New Roman"/>
          <w:sz w:val="20"/>
          <w:lang w:eastAsia="pl-PL"/>
        </w:rPr>
        <w:t xml:space="preserve"> Obowiązek zapłaty przez </w:t>
      </w:r>
      <w:r w:rsidRPr="007C6716">
        <w:rPr>
          <w:rFonts w:ascii="Times New Roman" w:eastAsia="Times New Roman" w:hAnsi="Times New Roman" w:cs="Times New Roman"/>
          <w:b/>
          <w:sz w:val="20"/>
          <w:lang w:eastAsia="pl-PL"/>
        </w:rPr>
        <w:t>WYKONAWC</w:t>
      </w:r>
      <w:r>
        <w:rPr>
          <w:rFonts w:ascii="Times New Roman" w:eastAsia="Times New Roman" w:hAnsi="Times New Roman" w:cs="Times New Roman"/>
          <w:b/>
          <w:sz w:val="20"/>
          <w:lang w:eastAsia="pl-PL"/>
        </w:rPr>
        <w:t>Ę</w:t>
      </w:r>
      <w:r w:rsidRPr="00067F67">
        <w:rPr>
          <w:rFonts w:ascii="Times New Roman" w:eastAsia="Times New Roman" w:hAnsi="Times New Roman" w:cs="Times New Roman"/>
          <w:sz w:val="20"/>
          <w:lang w:eastAsia="pl-PL"/>
        </w:rPr>
        <w:t xml:space="preserve"> kar umownych pozostaje niezależny od wysokości poniesionej przez </w:t>
      </w:r>
      <w:r w:rsidRPr="007C6716">
        <w:rPr>
          <w:rFonts w:ascii="Times New Roman" w:eastAsia="Times New Roman" w:hAnsi="Times New Roman" w:cs="Times New Roman"/>
          <w:b/>
          <w:sz w:val="20"/>
          <w:lang w:eastAsia="pl-PL"/>
        </w:rPr>
        <w:t>ZAMAWIAJĄCEGO</w:t>
      </w:r>
      <w:r w:rsidRPr="00067F67">
        <w:rPr>
          <w:rFonts w:ascii="Times New Roman" w:eastAsia="Times New Roman" w:hAnsi="Times New Roman" w:cs="Times New Roman"/>
          <w:sz w:val="20"/>
          <w:lang w:eastAsia="pl-PL"/>
        </w:rPr>
        <w:t xml:space="preserve"> szkody, jak i niezależny od zaistnienia szkody w tym ewentualnego braku szkody.</w:t>
      </w:r>
    </w:p>
    <w:p w:rsidR="00514BE8" w:rsidRDefault="00514BE8" w:rsidP="006F277D">
      <w:pPr>
        <w:spacing w:after="0" w:line="240" w:lineRule="auto"/>
        <w:rPr>
          <w:rFonts w:ascii="Times New Roman" w:eastAsia="Times New Roman" w:hAnsi="Times New Roman" w:cs="Times New Roman"/>
          <w:sz w:val="20"/>
          <w:lang w:eastAsia="pl-PL"/>
        </w:rPr>
      </w:pPr>
    </w:p>
    <w:p w:rsidR="00F10DE0" w:rsidRPr="007C6716" w:rsidRDefault="00F10DE0"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EA669C" w:rsidRPr="007C6716" w:rsidRDefault="002A0198" w:rsidP="00EA669C">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lastRenderedPageBreak/>
        <w:t>b) wyznaczyć dodatkowy termin wykonania umowy, żądając kary umownej za opóźnienie z zagrożeniem odstąpienia od umowy</w:t>
      </w:r>
      <w:r w:rsidR="00BF1DB8">
        <w:rPr>
          <w:rFonts w:ascii="Times New Roman" w:eastAsia="Times New Roman" w:hAnsi="Times New Roman" w:cs="Times New Roman"/>
          <w:sz w:val="20"/>
          <w:lang w:eastAsia="pl-PL"/>
        </w:rPr>
        <w:t>.</w:t>
      </w:r>
    </w:p>
    <w:p w:rsidR="00EA669C" w:rsidRPr="007C6716" w:rsidRDefault="00EA669C" w:rsidP="002A0198">
      <w:pPr>
        <w:spacing w:after="0" w:line="240" w:lineRule="auto"/>
        <w:jc w:val="both"/>
        <w:rPr>
          <w:rFonts w:ascii="Times New Roman" w:eastAsia="Times New Roman" w:hAnsi="Times New Roman" w:cs="Times New Roman"/>
          <w:sz w:val="20"/>
          <w:lang w:eastAsia="pl-PL"/>
        </w:rPr>
      </w:pP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CE76FD"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CE76FD" w:rsidRDefault="00CE76FD" w:rsidP="006F277D">
      <w:pPr>
        <w:spacing w:after="0" w:line="240" w:lineRule="auto"/>
        <w:jc w:val="both"/>
        <w:rPr>
          <w:rFonts w:ascii="Times New Roman" w:eastAsia="Times New Roman" w:hAnsi="Times New Roman" w:cs="Times New Roman"/>
          <w:b/>
          <w:sz w:val="20"/>
          <w:lang w:eastAsia="pl-PL"/>
        </w:rPr>
      </w:pPr>
    </w:p>
    <w:p w:rsidR="00CE76FD" w:rsidRPr="007C6716" w:rsidRDefault="00CE76FD"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CE76FD" w:rsidRDefault="00CE76FD" w:rsidP="006F277D">
      <w:pPr>
        <w:spacing w:after="0" w:line="240" w:lineRule="auto"/>
        <w:jc w:val="both"/>
        <w:rPr>
          <w:rFonts w:ascii="Times New Roman" w:eastAsia="Times New Roman" w:hAnsi="Times New Roman" w:cs="Times New Roman"/>
          <w:sz w:val="20"/>
          <w:lang w:eastAsia="pl-PL"/>
        </w:rPr>
      </w:pPr>
    </w:p>
    <w:p w:rsidR="00CE76FD" w:rsidRDefault="00CE76FD" w:rsidP="006F277D">
      <w:pPr>
        <w:spacing w:after="0" w:line="240" w:lineRule="auto"/>
        <w:jc w:val="both"/>
        <w:rPr>
          <w:rFonts w:ascii="Times New Roman" w:eastAsia="Times New Roman" w:hAnsi="Times New Roman" w:cs="Times New Roman"/>
          <w:sz w:val="20"/>
          <w:lang w:eastAsia="pl-PL"/>
        </w:rPr>
      </w:pPr>
    </w:p>
    <w:p w:rsidR="00CE76FD" w:rsidRPr="007C6716" w:rsidRDefault="00CE76FD" w:rsidP="006F277D">
      <w:pPr>
        <w:spacing w:after="0" w:line="240" w:lineRule="auto"/>
        <w:jc w:val="both"/>
        <w:rPr>
          <w:rFonts w:ascii="Times New Roman" w:eastAsia="Times New Roman" w:hAnsi="Times New Roman" w:cs="Times New Roman"/>
          <w:sz w:val="20"/>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sectPr w:rsidR="00514BE8" w:rsidRPr="00125D5D" w:rsidSect="002C0DE7">
      <w:pgSz w:w="11906" w:h="16838"/>
      <w:pgMar w:top="992"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56" w:rsidRDefault="00B94A56" w:rsidP="00B81E7E">
      <w:pPr>
        <w:spacing w:after="0" w:line="240" w:lineRule="auto"/>
      </w:pPr>
      <w:r>
        <w:separator/>
      </w:r>
    </w:p>
  </w:endnote>
  <w:endnote w:type="continuationSeparator" w:id="0">
    <w:p w:rsidR="00B94A56" w:rsidRDefault="00B94A56"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0B4889" w:rsidRDefault="00534B89">
        <w:pPr>
          <w:pStyle w:val="Stopka"/>
          <w:jc w:val="center"/>
        </w:pPr>
        <w:r>
          <w:rPr>
            <w:noProof/>
          </w:rPr>
          <w:fldChar w:fldCharType="begin"/>
        </w:r>
        <w:r w:rsidR="000B4889">
          <w:rPr>
            <w:noProof/>
          </w:rPr>
          <w:instrText>PAGE   \* MERGEFORMAT</w:instrText>
        </w:r>
        <w:r>
          <w:rPr>
            <w:noProof/>
          </w:rPr>
          <w:fldChar w:fldCharType="separate"/>
        </w:r>
        <w:r w:rsidR="001974F2">
          <w:rPr>
            <w:noProof/>
          </w:rPr>
          <w:t>11</w:t>
        </w:r>
        <w:r>
          <w:rPr>
            <w:noProof/>
          </w:rPr>
          <w:fldChar w:fldCharType="end"/>
        </w:r>
      </w:p>
    </w:sdtContent>
  </w:sdt>
  <w:p w:rsidR="000B4889" w:rsidRDefault="000B48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56" w:rsidRDefault="00B94A56" w:rsidP="00B81E7E">
      <w:pPr>
        <w:spacing w:after="0" w:line="240" w:lineRule="auto"/>
      </w:pPr>
      <w:r>
        <w:separator/>
      </w:r>
    </w:p>
  </w:footnote>
  <w:footnote w:type="continuationSeparator" w:id="0">
    <w:p w:rsidR="00B94A56" w:rsidRDefault="00B94A56"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0"/>
        </w:tabs>
        <w:ind w:left="1068" w:hanging="360"/>
      </w:pPr>
      <w:rPr>
        <w:rFonts w:ascii="Symbol" w:hAnsi="Symbol" w:cs="Symbol" w:hint="default"/>
      </w:rPr>
    </w:lvl>
    <w:lvl w:ilvl="1">
      <w:start w:val="1"/>
      <w:numFmt w:val="bullet"/>
      <w:lvlText w:val=""/>
      <w:lvlJc w:val="left"/>
      <w:pPr>
        <w:tabs>
          <w:tab w:val="num" w:pos="0"/>
        </w:tabs>
        <w:ind w:left="1788" w:hanging="360"/>
      </w:pPr>
      <w:rPr>
        <w:rFonts w:ascii="Wingdings" w:hAnsi="Wingdings" w:cs="Wingdings"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F24F37"/>
    <w:multiLevelType w:val="hybridMultilevel"/>
    <w:tmpl w:val="497C6FDE"/>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4">
    <w:nsid w:val="0A96497B"/>
    <w:multiLevelType w:val="hybridMultilevel"/>
    <w:tmpl w:val="F7C4AC8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91FB4"/>
    <w:multiLevelType w:val="multilevel"/>
    <w:tmpl w:val="0046F616"/>
    <w:lvl w:ilvl="0">
      <w:start w:val="8"/>
      <w:numFmt w:val="decimal"/>
      <w:lvlText w:val="%1"/>
      <w:lvlJc w:val="left"/>
      <w:pPr>
        <w:ind w:left="1407" w:hanging="360"/>
      </w:pPr>
    </w:lvl>
    <w:lvl w:ilvl="1">
      <w:start w:val="1"/>
      <w:numFmt w:val="lowerLetter"/>
      <w:lvlText w:val="%2."/>
      <w:lvlJc w:val="left"/>
      <w:pPr>
        <w:ind w:left="2127" w:hanging="360"/>
      </w:pPr>
    </w:lvl>
    <w:lvl w:ilvl="2">
      <w:start w:val="1"/>
      <w:numFmt w:val="lowerRoman"/>
      <w:lvlText w:val="%3."/>
      <w:lvlJc w:val="right"/>
      <w:pPr>
        <w:ind w:left="2847" w:hanging="180"/>
      </w:pPr>
    </w:lvl>
    <w:lvl w:ilvl="3">
      <w:start w:val="1"/>
      <w:numFmt w:val="decimal"/>
      <w:lvlText w:val="%4."/>
      <w:lvlJc w:val="left"/>
      <w:pPr>
        <w:ind w:left="3567" w:hanging="360"/>
      </w:pPr>
    </w:lvl>
    <w:lvl w:ilvl="4">
      <w:start w:val="1"/>
      <w:numFmt w:val="lowerLetter"/>
      <w:lvlText w:val="%5."/>
      <w:lvlJc w:val="left"/>
      <w:pPr>
        <w:ind w:left="4287" w:hanging="360"/>
      </w:pPr>
    </w:lvl>
    <w:lvl w:ilvl="5">
      <w:start w:val="1"/>
      <w:numFmt w:val="lowerRoman"/>
      <w:lvlText w:val="%6."/>
      <w:lvlJc w:val="right"/>
      <w:pPr>
        <w:ind w:left="5007" w:hanging="180"/>
      </w:pPr>
    </w:lvl>
    <w:lvl w:ilvl="6">
      <w:start w:val="1"/>
      <w:numFmt w:val="decimal"/>
      <w:lvlText w:val="%7."/>
      <w:lvlJc w:val="left"/>
      <w:pPr>
        <w:ind w:left="5727" w:hanging="360"/>
      </w:pPr>
    </w:lvl>
    <w:lvl w:ilvl="7">
      <w:start w:val="1"/>
      <w:numFmt w:val="lowerLetter"/>
      <w:lvlText w:val="%8."/>
      <w:lvlJc w:val="left"/>
      <w:pPr>
        <w:ind w:left="6447" w:hanging="360"/>
      </w:pPr>
    </w:lvl>
    <w:lvl w:ilvl="8">
      <w:start w:val="1"/>
      <w:numFmt w:val="lowerRoman"/>
      <w:lvlText w:val="%9."/>
      <w:lvlJc w:val="right"/>
      <w:pPr>
        <w:ind w:left="7167" w:hanging="180"/>
      </w:pPr>
    </w:lvl>
  </w:abstractNum>
  <w:abstractNum w:abstractNumId="7">
    <w:nsid w:val="124B6A73"/>
    <w:multiLevelType w:val="multilevel"/>
    <w:tmpl w:val="2A0A14B2"/>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76121DD"/>
    <w:multiLevelType w:val="multilevel"/>
    <w:tmpl w:val="86F030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F529B"/>
    <w:multiLevelType w:val="multilevel"/>
    <w:tmpl w:val="ABB6DB54"/>
    <w:lvl w:ilvl="0">
      <w:start w:val="1"/>
      <w:numFmt w:val="bullet"/>
      <w:lvlText w:val=""/>
      <w:lvlJc w:val="left"/>
      <w:pPr>
        <w:ind w:left="720" w:hanging="360"/>
      </w:pPr>
      <w:rPr>
        <w:rFonts w:ascii="Wingdings" w:hAnsi="Wingdings" w:hint="default"/>
        <w:b/>
        <w:sz w:val="22"/>
      </w:rPr>
    </w:lvl>
    <w:lvl w:ilvl="1">
      <w:start w:val="1"/>
      <w:numFmt w:val="bullet"/>
      <w:lvlText w:val=""/>
      <w:lvlJc w:val="left"/>
      <w:pPr>
        <w:ind w:left="1440" w:hanging="360"/>
      </w:pPr>
      <w:rPr>
        <w:rFonts w:ascii="Wingdings" w:hAnsi="Wingdings" w:cs="Wingdings"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5917375"/>
    <w:multiLevelType w:val="hybridMultilevel"/>
    <w:tmpl w:val="77D2477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8269CB"/>
    <w:multiLevelType w:val="multilevel"/>
    <w:tmpl w:val="AA0AD92C"/>
    <w:lvl w:ilvl="0">
      <w:start w:val="12"/>
      <w:numFmt w:val="decimal"/>
      <w:lvlText w:val="%1"/>
      <w:lvlJc w:val="left"/>
      <w:pPr>
        <w:ind w:left="14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E95803"/>
    <w:multiLevelType w:val="multilevel"/>
    <w:tmpl w:val="6B7AA10C"/>
    <w:lvl w:ilvl="0">
      <w:start w:val="1"/>
      <w:numFmt w:val="bullet"/>
      <w:lvlText w:val=""/>
      <w:lvlJc w:val="left"/>
      <w:pPr>
        <w:ind w:left="360" w:hanging="360"/>
      </w:pPr>
      <w:rPr>
        <w:rFonts w:ascii="Symbol" w:hAnsi="Symbol" w:cs="Symbol" w:hint="default"/>
        <w:b/>
        <w:sz w:val="22"/>
      </w:rPr>
    </w:lvl>
    <w:lvl w:ilvl="1">
      <w:start w:val="1"/>
      <w:numFmt w:val="bullet"/>
      <w:lvlText w:val=""/>
      <w:lvlJc w:val="left"/>
      <w:pPr>
        <w:ind w:left="1080" w:hanging="360"/>
      </w:pPr>
      <w:rPr>
        <w:rFonts w:ascii="Wingdings" w:hAnsi="Wingdings" w:cs="Wingdings" w:hint="default"/>
        <w:b/>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E44018"/>
    <w:multiLevelType w:val="hybridMultilevel"/>
    <w:tmpl w:val="B48AAAC4"/>
    <w:lvl w:ilvl="0" w:tplc="F94094B8">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3F75601"/>
    <w:multiLevelType w:val="multilevel"/>
    <w:tmpl w:val="6B7AA10C"/>
    <w:lvl w:ilvl="0">
      <w:start w:val="1"/>
      <w:numFmt w:val="bullet"/>
      <w:lvlText w:val=""/>
      <w:lvlJc w:val="left"/>
      <w:pPr>
        <w:ind w:left="1068" w:hanging="360"/>
      </w:pPr>
      <w:rPr>
        <w:rFonts w:ascii="Symbol" w:hAnsi="Symbol" w:cs="Symbol" w:hint="default"/>
        <w:b/>
        <w:sz w:val="22"/>
      </w:rPr>
    </w:lvl>
    <w:lvl w:ilvl="1">
      <w:start w:val="1"/>
      <w:numFmt w:val="bullet"/>
      <w:lvlText w:val=""/>
      <w:lvlJc w:val="left"/>
      <w:pPr>
        <w:ind w:left="1788" w:hanging="360"/>
      </w:pPr>
      <w:rPr>
        <w:rFonts w:ascii="Wingdings" w:hAnsi="Wingdings" w:cs="Wingdings" w:hint="default"/>
        <w:b/>
        <w:sz w:val="22"/>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2">
    <w:nsid w:val="3C927F70"/>
    <w:multiLevelType w:val="multilevel"/>
    <w:tmpl w:val="C32028A2"/>
    <w:lvl w:ilvl="0">
      <w:start w:val="1"/>
      <w:numFmt w:val="decimal"/>
      <w:lvlText w:val="%1."/>
      <w:lvlJc w:val="left"/>
      <w:pPr>
        <w:ind w:left="360" w:hanging="360"/>
      </w:pPr>
      <w:rPr>
        <w:b w:val="0"/>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10639E2"/>
    <w:multiLevelType w:val="hybridMultilevel"/>
    <w:tmpl w:val="8ACC5C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F170A1"/>
    <w:multiLevelType w:val="multilevel"/>
    <w:tmpl w:val="3D3A424A"/>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443C0629"/>
    <w:multiLevelType w:val="multilevel"/>
    <w:tmpl w:val="FC9C7EB6"/>
    <w:lvl w:ilvl="0">
      <w:start w:val="2"/>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794370B"/>
    <w:multiLevelType w:val="multilevel"/>
    <w:tmpl w:val="A2E23A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0B1A55"/>
    <w:multiLevelType w:val="multilevel"/>
    <w:tmpl w:val="C32028A2"/>
    <w:lvl w:ilvl="0">
      <w:start w:val="1"/>
      <w:numFmt w:val="decimal"/>
      <w:lvlText w:val="%1."/>
      <w:lvlJc w:val="left"/>
      <w:pPr>
        <w:ind w:left="360" w:hanging="360"/>
      </w:pPr>
      <w:rPr>
        <w:b w:val="0"/>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DD06303"/>
    <w:multiLevelType w:val="multilevel"/>
    <w:tmpl w:val="4A1C6114"/>
    <w:lvl w:ilvl="0">
      <w:start w:val="1"/>
      <w:numFmt w:val="bullet"/>
      <w:lvlText w:val=""/>
      <w:lvlJc w:val="left"/>
      <w:pPr>
        <w:ind w:left="1068" w:hanging="360"/>
      </w:pPr>
      <w:rPr>
        <w:rFonts w:ascii="Symbol" w:hAnsi="Symbol" w:cs="Symbol"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9">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525F5144"/>
    <w:multiLevelType w:val="multilevel"/>
    <w:tmpl w:val="DE945AC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nsid w:val="52B64528"/>
    <w:multiLevelType w:val="hybridMultilevel"/>
    <w:tmpl w:val="F8684028"/>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D10AF4"/>
    <w:multiLevelType w:val="multilevel"/>
    <w:tmpl w:val="C338C25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B673E8"/>
    <w:multiLevelType w:val="multilevel"/>
    <w:tmpl w:val="9A74DAC8"/>
    <w:lvl w:ilvl="0">
      <w:start w:val="1"/>
      <w:numFmt w:val="bullet"/>
      <w:lvlText w:val=""/>
      <w:lvlJc w:val="left"/>
      <w:pPr>
        <w:ind w:left="720" w:hanging="360"/>
      </w:pPr>
      <w:rPr>
        <w:rFonts w:ascii="Wingdings" w:hAnsi="Wingdings" w:hint="default"/>
        <w:b/>
        <w:sz w:val="22"/>
      </w:rPr>
    </w:lvl>
    <w:lvl w:ilvl="1">
      <w:start w:val="1"/>
      <w:numFmt w:val="bullet"/>
      <w:lvlText w:val=""/>
      <w:lvlJc w:val="left"/>
      <w:pPr>
        <w:ind w:left="1440" w:hanging="360"/>
      </w:pPr>
      <w:rPr>
        <w:rFonts w:ascii="Wingdings" w:hAnsi="Wingdings" w:cs="Wingdings"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94D33D2"/>
    <w:multiLevelType w:val="multilevel"/>
    <w:tmpl w:val="922E7F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E507CE7"/>
    <w:multiLevelType w:val="multilevel"/>
    <w:tmpl w:val="E62CD03E"/>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Wingdings" w:hAnsi="Wingdings" w:cs="Wingdings" w:hint="default"/>
        <w:sz w:val="22"/>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6">
    <w:nsid w:val="621C1B6D"/>
    <w:multiLevelType w:val="multilevel"/>
    <w:tmpl w:val="6B7AA10C"/>
    <w:lvl w:ilvl="0">
      <w:start w:val="1"/>
      <w:numFmt w:val="bullet"/>
      <w:lvlText w:val=""/>
      <w:lvlJc w:val="left"/>
      <w:pPr>
        <w:ind w:left="360" w:hanging="360"/>
      </w:pPr>
      <w:rPr>
        <w:rFonts w:ascii="Symbol" w:hAnsi="Symbol" w:cs="Symbol" w:hint="default"/>
        <w:b/>
        <w:sz w:val="22"/>
      </w:rPr>
    </w:lvl>
    <w:lvl w:ilvl="1">
      <w:start w:val="1"/>
      <w:numFmt w:val="bullet"/>
      <w:lvlText w:val=""/>
      <w:lvlJc w:val="left"/>
      <w:pPr>
        <w:ind w:left="1080" w:hanging="360"/>
      </w:pPr>
      <w:rPr>
        <w:rFonts w:ascii="Wingdings" w:hAnsi="Wingdings" w:cs="Wingdings" w:hint="default"/>
        <w:b/>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nsid w:val="63325087"/>
    <w:multiLevelType w:val="multilevel"/>
    <w:tmpl w:val="38300DE6"/>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nsid w:val="69F1161F"/>
    <w:multiLevelType w:val="multilevel"/>
    <w:tmpl w:val="90A8EB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28365AC"/>
    <w:multiLevelType w:val="multilevel"/>
    <w:tmpl w:val="9168B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73BB0DEF"/>
    <w:multiLevelType w:val="hybridMultilevel"/>
    <w:tmpl w:val="103078AC"/>
    <w:lvl w:ilvl="0" w:tplc="0415000F">
      <w:start w:val="1"/>
      <w:numFmt w:val="decimal"/>
      <w:lvlText w:val="%1."/>
      <w:lvlJc w:val="left"/>
      <w:pPr>
        <w:tabs>
          <w:tab w:val="num" w:pos="360"/>
        </w:tabs>
        <w:ind w:left="360" w:hanging="360"/>
      </w:pPr>
      <w:rPr>
        <w:rFonts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3">
    <w:nsid w:val="74DA1540"/>
    <w:multiLevelType w:val="hybridMultilevel"/>
    <w:tmpl w:val="4252C3B2"/>
    <w:lvl w:ilvl="0" w:tplc="10726CD8">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79B616A4"/>
    <w:multiLevelType w:val="hybridMultilevel"/>
    <w:tmpl w:val="9BEC3DD2"/>
    <w:lvl w:ilvl="0" w:tplc="110E922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7D613D42"/>
    <w:multiLevelType w:val="multilevel"/>
    <w:tmpl w:val="C32028A2"/>
    <w:lvl w:ilvl="0">
      <w:start w:val="1"/>
      <w:numFmt w:val="decimal"/>
      <w:lvlText w:val="%1."/>
      <w:lvlJc w:val="left"/>
      <w:pPr>
        <w:ind w:left="360" w:hanging="360"/>
      </w:pPr>
      <w:rPr>
        <w:b w:val="0"/>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4"/>
  </w:num>
  <w:num w:numId="2">
    <w:abstractNumId w:val="1"/>
  </w:num>
  <w:num w:numId="3">
    <w:abstractNumId w:val="12"/>
  </w:num>
  <w:num w:numId="4">
    <w:abstractNumId w:val="2"/>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8"/>
  </w:num>
  <w:num w:numId="8">
    <w:abstractNumId w:val="42"/>
  </w:num>
  <w:num w:numId="9">
    <w:abstractNumId w:val="14"/>
  </w:num>
  <w:num w:numId="10">
    <w:abstractNumId w:val="5"/>
  </w:num>
  <w:num w:numId="11">
    <w:abstractNumId w:val="31"/>
  </w:num>
  <w:num w:numId="12">
    <w:abstractNumId w:val="8"/>
  </w:num>
  <w:num w:numId="13">
    <w:abstractNumId w:val="39"/>
  </w:num>
  <w:num w:numId="14">
    <w:abstractNumId w:val="46"/>
  </w:num>
  <w:num w:numId="15">
    <w:abstractNumId w:val="19"/>
  </w:num>
  <w:num w:numId="16">
    <w:abstractNumId w:val="17"/>
  </w:num>
  <w:num w:numId="17">
    <w:abstractNumId w:val="13"/>
  </w:num>
  <w:num w:numId="18">
    <w:abstractNumId w:val="10"/>
  </w:num>
  <w:num w:numId="19">
    <w:abstractNumId w:val="20"/>
  </w:num>
  <w:num w:numId="20">
    <w:abstractNumId w:val="45"/>
  </w:num>
  <w:num w:numId="21">
    <w:abstractNumId w:val="37"/>
  </w:num>
  <w:num w:numId="22">
    <w:abstractNumId w:val="4"/>
  </w:num>
  <w:num w:numId="23">
    <w:abstractNumId w:val="3"/>
  </w:num>
  <w:num w:numId="24">
    <w:abstractNumId w:val="38"/>
  </w:num>
  <w:num w:numId="25">
    <w:abstractNumId w:val="24"/>
  </w:num>
  <w:num w:numId="26">
    <w:abstractNumId w:val="30"/>
  </w:num>
  <w:num w:numId="27">
    <w:abstractNumId w:val="7"/>
  </w:num>
  <w:num w:numId="28">
    <w:abstractNumId w:val="21"/>
  </w:num>
  <w:num w:numId="29">
    <w:abstractNumId w:val="25"/>
  </w:num>
  <w:num w:numId="30">
    <w:abstractNumId w:val="27"/>
  </w:num>
  <w:num w:numId="31">
    <w:abstractNumId w:val="15"/>
  </w:num>
  <w:num w:numId="32">
    <w:abstractNumId w:val="32"/>
  </w:num>
  <w:num w:numId="33">
    <w:abstractNumId w:val="28"/>
  </w:num>
  <w:num w:numId="34">
    <w:abstractNumId w:val="35"/>
  </w:num>
  <w:num w:numId="35">
    <w:abstractNumId w:val="26"/>
  </w:num>
  <w:num w:numId="36">
    <w:abstractNumId w:val="9"/>
  </w:num>
  <w:num w:numId="37">
    <w:abstractNumId w:val="40"/>
  </w:num>
  <w:num w:numId="38">
    <w:abstractNumId w:val="6"/>
  </w:num>
  <w:num w:numId="39">
    <w:abstractNumId w:val="22"/>
  </w:num>
  <w:num w:numId="40">
    <w:abstractNumId w:val="47"/>
  </w:num>
  <w:num w:numId="41">
    <w:abstractNumId w:val="43"/>
  </w:num>
  <w:num w:numId="42">
    <w:abstractNumId w:val="36"/>
  </w:num>
  <w:num w:numId="43">
    <w:abstractNumId w:val="16"/>
  </w:num>
  <w:num w:numId="44">
    <w:abstractNumId w:val="23"/>
  </w:num>
  <w:num w:numId="45">
    <w:abstractNumId w:val="34"/>
  </w:num>
  <w:num w:numId="46">
    <w:abstractNumId w:val="33"/>
  </w:num>
  <w:num w:numId="47">
    <w:abstractNumId w:val="1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3CB8"/>
    <w:rsid w:val="000066CC"/>
    <w:rsid w:val="00006B77"/>
    <w:rsid w:val="000078E7"/>
    <w:rsid w:val="00011356"/>
    <w:rsid w:val="00017D22"/>
    <w:rsid w:val="0002153D"/>
    <w:rsid w:val="00025422"/>
    <w:rsid w:val="00027533"/>
    <w:rsid w:val="00031DFE"/>
    <w:rsid w:val="00034B7E"/>
    <w:rsid w:val="00034D3C"/>
    <w:rsid w:val="00035AE9"/>
    <w:rsid w:val="000377ED"/>
    <w:rsid w:val="000425B3"/>
    <w:rsid w:val="000451B8"/>
    <w:rsid w:val="00045B31"/>
    <w:rsid w:val="00046D94"/>
    <w:rsid w:val="00046FE4"/>
    <w:rsid w:val="00051448"/>
    <w:rsid w:val="000517E4"/>
    <w:rsid w:val="000523B0"/>
    <w:rsid w:val="000530E0"/>
    <w:rsid w:val="00055085"/>
    <w:rsid w:val="000553A4"/>
    <w:rsid w:val="000565F3"/>
    <w:rsid w:val="000610C3"/>
    <w:rsid w:val="00063F27"/>
    <w:rsid w:val="000651B6"/>
    <w:rsid w:val="000662E3"/>
    <w:rsid w:val="00067F67"/>
    <w:rsid w:val="000766B0"/>
    <w:rsid w:val="00076C38"/>
    <w:rsid w:val="0007733B"/>
    <w:rsid w:val="0008334E"/>
    <w:rsid w:val="00083453"/>
    <w:rsid w:val="000839D3"/>
    <w:rsid w:val="00087AF1"/>
    <w:rsid w:val="00090D8C"/>
    <w:rsid w:val="000913B6"/>
    <w:rsid w:val="00092336"/>
    <w:rsid w:val="000934EC"/>
    <w:rsid w:val="000A3748"/>
    <w:rsid w:val="000A754A"/>
    <w:rsid w:val="000A7F26"/>
    <w:rsid w:val="000B4889"/>
    <w:rsid w:val="000B4AAD"/>
    <w:rsid w:val="000B5128"/>
    <w:rsid w:val="000B6B15"/>
    <w:rsid w:val="000B7973"/>
    <w:rsid w:val="000B7A31"/>
    <w:rsid w:val="000C084D"/>
    <w:rsid w:val="000D04AF"/>
    <w:rsid w:val="000D1838"/>
    <w:rsid w:val="000D1A7E"/>
    <w:rsid w:val="000D1D65"/>
    <w:rsid w:val="000D4B6A"/>
    <w:rsid w:val="000E1803"/>
    <w:rsid w:val="000E256F"/>
    <w:rsid w:val="000E25FE"/>
    <w:rsid w:val="000E3E1D"/>
    <w:rsid w:val="000E4481"/>
    <w:rsid w:val="000E627B"/>
    <w:rsid w:val="000F2414"/>
    <w:rsid w:val="001005DA"/>
    <w:rsid w:val="00103B88"/>
    <w:rsid w:val="00104E63"/>
    <w:rsid w:val="0010545B"/>
    <w:rsid w:val="0010635F"/>
    <w:rsid w:val="00106AA3"/>
    <w:rsid w:val="00110146"/>
    <w:rsid w:val="001107A9"/>
    <w:rsid w:val="00110F75"/>
    <w:rsid w:val="00111C61"/>
    <w:rsid w:val="00114D44"/>
    <w:rsid w:val="00114EAE"/>
    <w:rsid w:val="00117CEB"/>
    <w:rsid w:val="001215DB"/>
    <w:rsid w:val="001235C1"/>
    <w:rsid w:val="00123E9A"/>
    <w:rsid w:val="00123F42"/>
    <w:rsid w:val="00126B81"/>
    <w:rsid w:val="00127FEF"/>
    <w:rsid w:val="0013221C"/>
    <w:rsid w:val="001323D9"/>
    <w:rsid w:val="00143478"/>
    <w:rsid w:val="00145F05"/>
    <w:rsid w:val="00147927"/>
    <w:rsid w:val="0015003F"/>
    <w:rsid w:val="00150146"/>
    <w:rsid w:val="00152E3A"/>
    <w:rsid w:val="001535C3"/>
    <w:rsid w:val="0016069D"/>
    <w:rsid w:val="00163402"/>
    <w:rsid w:val="00167186"/>
    <w:rsid w:val="00174674"/>
    <w:rsid w:val="0017650A"/>
    <w:rsid w:val="00176C93"/>
    <w:rsid w:val="00183EE1"/>
    <w:rsid w:val="0019585A"/>
    <w:rsid w:val="0019603E"/>
    <w:rsid w:val="00197081"/>
    <w:rsid w:val="001974F2"/>
    <w:rsid w:val="001A1044"/>
    <w:rsid w:val="001A2DF8"/>
    <w:rsid w:val="001A3A64"/>
    <w:rsid w:val="001A4A4B"/>
    <w:rsid w:val="001B12BD"/>
    <w:rsid w:val="001B2B41"/>
    <w:rsid w:val="001C2568"/>
    <w:rsid w:val="001C3622"/>
    <w:rsid w:val="001C3DE7"/>
    <w:rsid w:val="001C4001"/>
    <w:rsid w:val="001D5BA1"/>
    <w:rsid w:val="001D7296"/>
    <w:rsid w:val="001E35D9"/>
    <w:rsid w:val="001E3FEA"/>
    <w:rsid w:val="001E5727"/>
    <w:rsid w:val="001E7886"/>
    <w:rsid w:val="001F155B"/>
    <w:rsid w:val="001F21B6"/>
    <w:rsid w:val="001F6E26"/>
    <w:rsid w:val="00212338"/>
    <w:rsid w:val="0021265B"/>
    <w:rsid w:val="00213E2F"/>
    <w:rsid w:val="002160FE"/>
    <w:rsid w:val="00223AB3"/>
    <w:rsid w:val="00224AC7"/>
    <w:rsid w:val="00230B26"/>
    <w:rsid w:val="0023558D"/>
    <w:rsid w:val="002370A6"/>
    <w:rsid w:val="002401C8"/>
    <w:rsid w:val="00240ACC"/>
    <w:rsid w:val="00240BC8"/>
    <w:rsid w:val="00241D96"/>
    <w:rsid w:val="00243743"/>
    <w:rsid w:val="002448F1"/>
    <w:rsid w:val="00245B41"/>
    <w:rsid w:val="00247C3B"/>
    <w:rsid w:val="002505E5"/>
    <w:rsid w:val="00255D3F"/>
    <w:rsid w:val="00256E6F"/>
    <w:rsid w:val="0025760A"/>
    <w:rsid w:val="002615D3"/>
    <w:rsid w:val="00264FB4"/>
    <w:rsid w:val="0026575D"/>
    <w:rsid w:val="00265D84"/>
    <w:rsid w:val="002665E0"/>
    <w:rsid w:val="00272A05"/>
    <w:rsid w:val="00273DDE"/>
    <w:rsid w:val="0027472A"/>
    <w:rsid w:val="0027741F"/>
    <w:rsid w:val="002800DD"/>
    <w:rsid w:val="00286563"/>
    <w:rsid w:val="00286AAD"/>
    <w:rsid w:val="00286BFA"/>
    <w:rsid w:val="00291BDF"/>
    <w:rsid w:val="0029233E"/>
    <w:rsid w:val="0029404F"/>
    <w:rsid w:val="00296732"/>
    <w:rsid w:val="002A0198"/>
    <w:rsid w:val="002A3BB4"/>
    <w:rsid w:val="002A659D"/>
    <w:rsid w:val="002B058D"/>
    <w:rsid w:val="002B197E"/>
    <w:rsid w:val="002B2445"/>
    <w:rsid w:val="002B6098"/>
    <w:rsid w:val="002B60C5"/>
    <w:rsid w:val="002B6EC6"/>
    <w:rsid w:val="002C0DE7"/>
    <w:rsid w:val="002C1EC6"/>
    <w:rsid w:val="002C331B"/>
    <w:rsid w:val="002C3416"/>
    <w:rsid w:val="002C5F44"/>
    <w:rsid w:val="002D21CD"/>
    <w:rsid w:val="002D3644"/>
    <w:rsid w:val="002D384B"/>
    <w:rsid w:val="002D797F"/>
    <w:rsid w:val="002E03B2"/>
    <w:rsid w:val="002E0514"/>
    <w:rsid w:val="002E1BCB"/>
    <w:rsid w:val="002E2CB3"/>
    <w:rsid w:val="002E429F"/>
    <w:rsid w:val="002E695D"/>
    <w:rsid w:val="002E7115"/>
    <w:rsid w:val="002F00E4"/>
    <w:rsid w:val="002F102A"/>
    <w:rsid w:val="002F24B3"/>
    <w:rsid w:val="002F5397"/>
    <w:rsid w:val="0030493B"/>
    <w:rsid w:val="003058F0"/>
    <w:rsid w:val="00306DD1"/>
    <w:rsid w:val="003108B7"/>
    <w:rsid w:val="00311F82"/>
    <w:rsid w:val="0031339E"/>
    <w:rsid w:val="00315121"/>
    <w:rsid w:val="00315482"/>
    <w:rsid w:val="00315882"/>
    <w:rsid w:val="003161E2"/>
    <w:rsid w:val="00320C4C"/>
    <w:rsid w:val="00324E6B"/>
    <w:rsid w:val="00330730"/>
    <w:rsid w:val="00332C29"/>
    <w:rsid w:val="00334781"/>
    <w:rsid w:val="003347C7"/>
    <w:rsid w:val="00344D34"/>
    <w:rsid w:val="003471F6"/>
    <w:rsid w:val="003500D0"/>
    <w:rsid w:val="00350B33"/>
    <w:rsid w:val="003530AC"/>
    <w:rsid w:val="003564EC"/>
    <w:rsid w:val="0036474F"/>
    <w:rsid w:val="003656AE"/>
    <w:rsid w:val="00367485"/>
    <w:rsid w:val="00367E30"/>
    <w:rsid w:val="00371E0B"/>
    <w:rsid w:val="00375BA4"/>
    <w:rsid w:val="00377E29"/>
    <w:rsid w:val="00383676"/>
    <w:rsid w:val="003841D6"/>
    <w:rsid w:val="003907D9"/>
    <w:rsid w:val="00392B7C"/>
    <w:rsid w:val="003936C9"/>
    <w:rsid w:val="00393A4E"/>
    <w:rsid w:val="00393DF3"/>
    <w:rsid w:val="00394277"/>
    <w:rsid w:val="00397142"/>
    <w:rsid w:val="003A01D6"/>
    <w:rsid w:val="003B0FD9"/>
    <w:rsid w:val="003B3C1D"/>
    <w:rsid w:val="003B5233"/>
    <w:rsid w:val="003C10CE"/>
    <w:rsid w:val="003C154F"/>
    <w:rsid w:val="003C240C"/>
    <w:rsid w:val="003C375B"/>
    <w:rsid w:val="003C60EA"/>
    <w:rsid w:val="003C7B05"/>
    <w:rsid w:val="003D1253"/>
    <w:rsid w:val="003E569D"/>
    <w:rsid w:val="003E5821"/>
    <w:rsid w:val="003F44C1"/>
    <w:rsid w:val="00404935"/>
    <w:rsid w:val="00404DF3"/>
    <w:rsid w:val="00405D1E"/>
    <w:rsid w:val="0040749F"/>
    <w:rsid w:val="00407582"/>
    <w:rsid w:val="004109DA"/>
    <w:rsid w:val="00414A4B"/>
    <w:rsid w:val="00416590"/>
    <w:rsid w:val="00424754"/>
    <w:rsid w:val="00424870"/>
    <w:rsid w:val="00431ABC"/>
    <w:rsid w:val="004344AC"/>
    <w:rsid w:val="004368C3"/>
    <w:rsid w:val="0044071A"/>
    <w:rsid w:val="00440B38"/>
    <w:rsid w:val="00442F65"/>
    <w:rsid w:val="00445087"/>
    <w:rsid w:val="00450B21"/>
    <w:rsid w:val="00451E75"/>
    <w:rsid w:val="00454BB3"/>
    <w:rsid w:val="00463D1F"/>
    <w:rsid w:val="00464F4E"/>
    <w:rsid w:val="0047268F"/>
    <w:rsid w:val="00475926"/>
    <w:rsid w:val="00475F64"/>
    <w:rsid w:val="00477382"/>
    <w:rsid w:val="00477D73"/>
    <w:rsid w:val="00481360"/>
    <w:rsid w:val="004822C4"/>
    <w:rsid w:val="00485662"/>
    <w:rsid w:val="004860EC"/>
    <w:rsid w:val="00486607"/>
    <w:rsid w:val="004867B9"/>
    <w:rsid w:val="00486818"/>
    <w:rsid w:val="0048740A"/>
    <w:rsid w:val="00487F78"/>
    <w:rsid w:val="00494FF6"/>
    <w:rsid w:val="0049664C"/>
    <w:rsid w:val="004A45E8"/>
    <w:rsid w:val="004A64F1"/>
    <w:rsid w:val="004A7D22"/>
    <w:rsid w:val="004A7F88"/>
    <w:rsid w:val="004B209A"/>
    <w:rsid w:val="004B76F3"/>
    <w:rsid w:val="004C2094"/>
    <w:rsid w:val="004C23C2"/>
    <w:rsid w:val="004C2FB5"/>
    <w:rsid w:val="004C6CB8"/>
    <w:rsid w:val="004C6F0F"/>
    <w:rsid w:val="004D1E85"/>
    <w:rsid w:val="004D3303"/>
    <w:rsid w:val="004D7D4E"/>
    <w:rsid w:val="004E155F"/>
    <w:rsid w:val="004E1BC3"/>
    <w:rsid w:val="004E2A0F"/>
    <w:rsid w:val="004E2A3A"/>
    <w:rsid w:val="004E2B84"/>
    <w:rsid w:val="004E418D"/>
    <w:rsid w:val="004E53A9"/>
    <w:rsid w:val="004E6D59"/>
    <w:rsid w:val="004E6E47"/>
    <w:rsid w:val="004F0895"/>
    <w:rsid w:val="004F1166"/>
    <w:rsid w:val="004F1426"/>
    <w:rsid w:val="004F34CA"/>
    <w:rsid w:val="004F3A13"/>
    <w:rsid w:val="004F4693"/>
    <w:rsid w:val="004F5B29"/>
    <w:rsid w:val="00506B7F"/>
    <w:rsid w:val="00507036"/>
    <w:rsid w:val="00507E2A"/>
    <w:rsid w:val="00510E92"/>
    <w:rsid w:val="00514BE8"/>
    <w:rsid w:val="00517049"/>
    <w:rsid w:val="0051713C"/>
    <w:rsid w:val="00517438"/>
    <w:rsid w:val="00521AC1"/>
    <w:rsid w:val="00530493"/>
    <w:rsid w:val="005314C0"/>
    <w:rsid w:val="00534A86"/>
    <w:rsid w:val="00534B89"/>
    <w:rsid w:val="00537064"/>
    <w:rsid w:val="00540526"/>
    <w:rsid w:val="00543113"/>
    <w:rsid w:val="00544F47"/>
    <w:rsid w:val="00545D35"/>
    <w:rsid w:val="00553729"/>
    <w:rsid w:val="005552E4"/>
    <w:rsid w:val="00557772"/>
    <w:rsid w:val="005602AD"/>
    <w:rsid w:val="00561B0E"/>
    <w:rsid w:val="00564BAB"/>
    <w:rsid w:val="00567CC8"/>
    <w:rsid w:val="00567F97"/>
    <w:rsid w:val="005734E4"/>
    <w:rsid w:val="00573FCA"/>
    <w:rsid w:val="00574D7B"/>
    <w:rsid w:val="00577273"/>
    <w:rsid w:val="0058006E"/>
    <w:rsid w:val="00581548"/>
    <w:rsid w:val="00582DBB"/>
    <w:rsid w:val="005878D4"/>
    <w:rsid w:val="005925C6"/>
    <w:rsid w:val="00594570"/>
    <w:rsid w:val="005955A1"/>
    <w:rsid w:val="00595FD6"/>
    <w:rsid w:val="005A2E3D"/>
    <w:rsid w:val="005A5137"/>
    <w:rsid w:val="005B0384"/>
    <w:rsid w:val="005B07CB"/>
    <w:rsid w:val="005B1095"/>
    <w:rsid w:val="005B2483"/>
    <w:rsid w:val="005C21DE"/>
    <w:rsid w:val="005C3356"/>
    <w:rsid w:val="005C3FCC"/>
    <w:rsid w:val="005C5302"/>
    <w:rsid w:val="005D0036"/>
    <w:rsid w:val="005D135F"/>
    <w:rsid w:val="005D1FBD"/>
    <w:rsid w:val="005D4F44"/>
    <w:rsid w:val="005D5487"/>
    <w:rsid w:val="005F2144"/>
    <w:rsid w:val="005F2C22"/>
    <w:rsid w:val="005F6827"/>
    <w:rsid w:val="00600E89"/>
    <w:rsid w:val="006028A1"/>
    <w:rsid w:val="00602F12"/>
    <w:rsid w:val="006047F8"/>
    <w:rsid w:val="0060527C"/>
    <w:rsid w:val="006072C9"/>
    <w:rsid w:val="00607945"/>
    <w:rsid w:val="00607AC8"/>
    <w:rsid w:val="006103E2"/>
    <w:rsid w:val="006116F0"/>
    <w:rsid w:val="00621C8E"/>
    <w:rsid w:val="00625058"/>
    <w:rsid w:val="00625F04"/>
    <w:rsid w:val="00633E3E"/>
    <w:rsid w:val="00633E4A"/>
    <w:rsid w:val="00633E77"/>
    <w:rsid w:val="00634F2D"/>
    <w:rsid w:val="00635F93"/>
    <w:rsid w:val="00636124"/>
    <w:rsid w:val="00640ACD"/>
    <w:rsid w:val="00646905"/>
    <w:rsid w:val="00651364"/>
    <w:rsid w:val="006531DA"/>
    <w:rsid w:val="00655826"/>
    <w:rsid w:val="00657D25"/>
    <w:rsid w:val="0066026F"/>
    <w:rsid w:val="00663569"/>
    <w:rsid w:val="0066438A"/>
    <w:rsid w:val="00667D91"/>
    <w:rsid w:val="00670905"/>
    <w:rsid w:val="00674D11"/>
    <w:rsid w:val="00676AD2"/>
    <w:rsid w:val="00680399"/>
    <w:rsid w:val="00680E76"/>
    <w:rsid w:val="00682AD5"/>
    <w:rsid w:val="00685A14"/>
    <w:rsid w:val="00685DB7"/>
    <w:rsid w:val="006909D4"/>
    <w:rsid w:val="00694EB3"/>
    <w:rsid w:val="00695245"/>
    <w:rsid w:val="006A0184"/>
    <w:rsid w:val="006A10CA"/>
    <w:rsid w:val="006A1802"/>
    <w:rsid w:val="006A3BE9"/>
    <w:rsid w:val="006A3FDD"/>
    <w:rsid w:val="006A451E"/>
    <w:rsid w:val="006A5409"/>
    <w:rsid w:val="006A6BBF"/>
    <w:rsid w:val="006B6A61"/>
    <w:rsid w:val="006C2CB5"/>
    <w:rsid w:val="006C4851"/>
    <w:rsid w:val="006D387D"/>
    <w:rsid w:val="006D7BFB"/>
    <w:rsid w:val="006E0024"/>
    <w:rsid w:val="006E087B"/>
    <w:rsid w:val="006E10D6"/>
    <w:rsid w:val="006E41D4"/>
    <w:rsid w:val="006E5939"/>
    <w:rsid w:val="006F277D"/>
    <w:rsid w:val="006F3BAF"/>
    <w:rsid w:val="006F77FA"/>
    <w:rsid w:val="00700691"/>
    <w:rsid w:val="00700C14"/>
    <w:rsid w:val="00702A25"/>
    <w:rsid w:val="007053D9"/>
    <w:rsid w:val="0070621A"/>
    <w:rsid w:val="00706778"/>
    <w:rsid w:val="00714160"/>
    <w:rsid w:val="0071429D"/>
    <w:rsid w:val="007169FA"/>
    <w:rsid w:val="00723026"/>
    <w:rsid w:val="00731DAF"/>
    <w:rsid w:val="00743C08"/>
    <w:rsid w:val="007507C4"/>
    <w:rsid w:val="007540FF"/>
    <w:rsid w:val="00754541"/>
    <w:rsid w:val="0075615F"/>
    <w:rsid w:val="00760165"/>
    <w:rsid w:val="00761AAB"/>
    <w:rsid w:val="0077064E"/>
    <w:rsid w:val="00774B8F"/>
    <w:rsid w:val="007820E8"/>
    <w:rsid w:val="00787DF1"/>
    <w:rsid w:val="00790DFE"/>
    <w:rsid w:val="0079119A"/>
    <w:rsid w:val="00794E8D"/>
    <w:rsid w:val="007A3B18"/>
    <w:rsid w:val="007B202F"/>
    <w:rsid w:val="007B3C81"/>
    <w:rsid w:val="007B3D84"/>
    <w:rsid w:val="007C6716"/>
    <w:rsid w:val="007D31BD"/>
    <w:rsid w:val="007D683E"/>
    <w:rsid w:val="007E400B"/>
    <w:rsid w:val="007F0126"/>
    <w:rsid w:val="007F16C5"/>
    <w:rsid w:val="007F1D46"/>
    <w:rsid w:val="007F4322"/>
    <w:rsid w:val="007F6196"/>
    <w:rsid w:val="007F7374"/>
    <w:rsid w:val="007F7C44"/>
    <w:rsid w:val="007F7E19"/>
    <w:rsid w:val="00800F01"/>
    <w:rsid w:val="00803F93"/>
    <w:rsid w:val="008105AB"/>
    <w:rsid w:val="00811AE5"/>
    <w:rsid w:val="00812053"/>
    <w:rsid w:val="00813B80"/>
    <w:rsid w:val="00815F16"/>
    <w:rsid w:val="008168C8"/>
    <w:rsid w:val="00816D11"/>
    <w:rsid w:val="00825462"/>
    <w:rsid w:val="00827ECF"/>
    <w:rsid w:val="00832B13"/>
    <w:rsid w:val="008331A6"/>
    <w:rsid w:val="00833A24"/>
    <w:rsid w:val="00833A68"/>
    <w:rsid w:val="00835598"/>
    <w:rsid w:val="00840350"/>
    <w:rsid w:val="00846FC5"/>
    <w:rsid w:val="00852493"/>
    <w:rsid w:val="0085296A"/>
    <w:rsid w:val="008542C7"/>
    <w:rsid w:val="00854541"/>
    <w:rsid w:val="008545BA"/>
    <w:rsid w:val="00855D0B"/>
    <w:rsid w:val="008560FC"/>
    <w:rsid w:val="00856605"/>
    <w:rsid w:val="00857956"/>
    <w:rsid w:val="008604F3"/>
    <w:rsid w:val="00863B03"/>
    <w:rsid w:val="00865DD9"/>
    <w:rsid w:val="00871417"/>
    <w:rsid w:val="00872029"/>
    <w:rsid w:val="0087402F"/>
    <w:rsid w:val="00883658"/>
    <w:rsid w:val="00883860"/>
    <w:rsid w:val="0088669D"/>
    <w:rsid w:val="0089061A"/>
    <w:rsid w:val="0089193A"/>
    <w:rsid w:val="00892FF6"/>
    <w:rsid w:val="00896E5E"/>
    <w:rsid w:val="008A01EE"/>
    <w:rsid w:val="008A1024"/>
    <w:rsid w:val="008A30F8"/>
    <w:rsid w:val="008A3E14"/>
    <w:rsid w:val="008A436F"/>
    <w:rsid w:val="008A48C6"/>
    <w:rsid w:val="008A65FC"/>
    <w:rsid w:val="008A6C44"/>
    <w:rsid w:val="008B1604"/>
    <w:rsid w:val="008B3AF4"/>
    <w:rsid w:val="008B61DC"/>
    <w:rsid w:val="008C00B5"/>
    <w:rsid w:val="008C307A"/>
    <w:rsid w:val="008C6E54"/>
    <w:rsid w:val="008E57BF"/>
    <w:rsid w:val="008F0BAD"/>
    <w:rsid w:val="008F19E6"/>
    <w:rsid w:val="008F249C"/>
    <w:rsid w:val="008F29B5"/>
    <w:rsid w:val="008F29E4"/>
    <w:rsid w:val="008F2AB9"/>
    <w:rsid w:val="008F5650"/>
    <w:rsid w:val="008F6A0B"/>
    <w:rsid w:val="00902F6F"/>
    <w:rsid w:val="00903029"/>
    <w:rsid w:val="00903D43"/>
    <w:rsid w:val="00905781"/>
    <w:rsid w:val="009100C2"/>
    <w:rsid w:val="00910111"/>
    <w:rsid w:val="00910425"/>
    <w:rsid w:val="00911503"/>
    <w:rsid w:val="00912E89"/>
    <w:rsid w:val="009170A7"/>
    <w:rsid w:val="00920325"/>
    <w:rsid w:val="00921CB6"/>
    <w:rsid w:val="00921E96"/>
    <w:rsid w:val="0092309F"/>
    <w:rsid w:val="00925FE8"/>
    <w:rsid w:val="009347B7"/>
    <w:rsid w:val="00935604"/>
    <w:rsid w:val="00935CFF"/>
    <w:rsid w:val="00940CB4"/>
    <w:rsid w:val="00941767"/>
    <w:rsid w:val="009465C0"/>
    <w:rsid w:val="0094663F"/>
    <w:rsid w:val="00952F67"/>
    <w:rsid w:val="0095594B"/>
    <w:rsid w:val="009565B7"/>
    <w:rsid w:val="0096070A"/>
    <w:rsid w:val="00961B9A"/>
    <w:rsid w:val="00962143"/>
    <w:rsid w:val="00962783"/>
    <w:rsid w:val="009640EC"/>
    <w:rsid w:val="00964793"/>
    <w:rsid w:val="009678E6"/>
    <w:rsid w:val="00973073"/>
    <w:rsid w:val="00974123"/>
    <w:rsid w:val="00982649"/>
    <w:rsid w:val="009840A7"/>
    <w:rsid w:val="00984785"/>
    <w:rsid w:val="00985F9B"/>
    <w:rsid w:val="0099070F"/>
    <w:rsid w:val="0099107E"/>
    <w:rsid w:val="00993843"/>
    <w:rsid w:val="00994B42"/>
    <w:rsid w:val="00995CC7"/>
    <w:rsid w:val="009A0FB2"/>
    <w:rsid w:val="009B1856"/>
    <w:rsid w:val="009C079D"/>
    <w:rsid w:val="009C4445"/>
    <w:rsid w:val="009C6636"/>
    <w:rsid w:val="009E289B"/>
    <w:rsid w:val="009E2BEA"/>
    <w:rsid w:val="009E33BB"/>
    <w:rsid w:val="009E3FD7"/>
    <w:rsid w:val="009E6703"/>
    <w:rsid w:val="009E6A0A"/>
    <w:rsid w:val="009E7C3B"/>
    <w:rsid w:val="009E7ECA"/>
    <w:rsid w:val="009F001D"/>
    <w:rsid w:val="009F44AC"/>
    <w:rsid w:val="009F7005"/>
    <w:rsid w:val="009F7DBF"/>
    <w:rsid w:val="00A00126"/>
    <w:rsid w:val="00A01F67"/>
    <w:rsid w:val="00A0232C"/>
    <w:rsid w:val="00A0303F"/>
    <w:rsid w:val="00A0334D"/>
    <w:rsid w:val="00A12205"/>
    <w:rsid w:val="00A12C19"/>
    <w:rsid w:val="00A14AED"/>
    <w:rsid w:val="00A157D8"/>
    <w:rsid w:val="00A1604D"/>
    <w:rsid w:val="00A17217"/>
    <w:rsid w:val="00A17763"/>
    <w:rsid w:val="00A26AAA"/>
    <w:rsid w:val="00A30694"/>
    <w:rsid w:val="00A3349A"/>
    <w:rsid w:val="00A43421"/>
    <w:rsid w:val="00A43547"/>
    <w:rsid w:val="00A452D7"/>
    <w:rsid w:val="00A46259"/>
    <w:rsid w:val="00A46F79"/>
    <w:rsid w:val="00A47012"/>
    <w:rsid w:val="00A47770"/>
    <w:rsid w:val="00A51B78"/>
    <w:rsid w:val="00A53BA8"/>
    <w:rsid w:val="00A5474D"/>
    <w:rsid w:val="00A62253"/>
    <w:rsid w:val="00A62ACD"/>
    <w:rsid w:val="00A760C1"/>
    <w:rsid w:val="00A76B26"/>
    <w:rsid w:val="00A76C80"/>
    <w:rsid w:val="00A846EC"/>
    <w:rsid w:val="00A87953"/>
    <w:rsid w:val="00A9264B"/>
    <w:rsid w:val="00A9277B"/>
    <w:rsid w:val="00A92E32"/>
    <w:rsid w:val="00A93611"/>
    <w:rsid w:val="00A955BB"/>
    <w:rsid w:val="00AA0BEE"/>
    <w:rsid w:val="00AA0DC6"/>
    <w:rsid w:val="00AA386D"/>
    <w:rsid w:val="00AA4752"/>
    <w:rsid w:val="00AB0E57"/>
    <w:rsid w:val="00AB157E"/>
    <w:rsid w:val="00AB2E36"/>
    <w:rsid w:val="00AB725D"/>
    <w:rsid w:val="00AC160A"/>
    <w:rsid w:val="00AC29D1"/>
    <w:rsid w:val="00AC4189"/>
    <w:rsid w:val="00AC5330"/>
    <w:rsid w:val="00AC5AE6"/>
    <w:rsid w:val="00AC64DF"/>
    <w:rsid w:val="00AD2923"/>
    <w:rsid w:val="00AD3C7A"/>
    <w:rsid w:val="00AD44F5"/>
    <w:rsid w:val="00AD54FD"/>
    <w:rsid w:val="00AD6D0B"/>
    <w:rsid w:val="00AE3CB1"/>
    <w:rsid w:val="00AE4614"/>
    <w:rsid w:val="00AE54E4"/>
    <w:rsid w:val="00AF3CA5"/>
    <w:rsid w:val="00AF4D1A"/>
    <w:rsid w:val="00AF4D4C"/>
    <w:rsid w:val="00AF4E17"/>
    <w:rsid w:val="00AF5512"/>
    <w:rsid w:val="00AF7014"/>
    <w:rsid w:val="00B000DC"/>
    <w:rsid w:val="00B04B7A"/>
    <w:rsid w:val="00B0536A"/>
    <w:rsid w:val="00B1036A"/>
    <w:rsid w:val="00B12ECC"/>
    <w:rsid w:val="00B135F8"/>
    <w:rsid w:val="00B14152"/>
    <w:rsid w:val="00B1432E"/>
    <w:rsid w:val="00B178CC"/>
    <w:rsid w:val="00B21818"/>
    <w:rsid w:val="00B2220B"/>
    <w:rsid w:val="00B233F6"/>
    <w:rsid w:val="00B26079"/>
    <w:rsid w:val="00B26F39"/>
    <w:rsid w:val="00B34C1B"/>
    <w:rsid w:val="00B40C7C"/>
    <w:rsid w:val="00B43133"/>
    <w:rsid w:val="00B4388D"/>
    <w:rsid w:val="00B44962"/>
    <w:rsid w:val="00B45E7A"/>
    <w:rsid w:val="00B461A6"/>
    <w:rsid w:val="00B465EA"/>
    <w:rsid w:val="00B468ED"/>
    <w:rsid w:val="00B46A05"/>
    <w:rsid w:val="00B50020"/>
    <w:rsid w:val="00B502BB"/>
    <w:rsid w:val="00B50A2B"/>
    <w:rsid w:val="00B5177E"/>
    <w:rsid w:val="00B5317F"/>
    <w:rsid w:val="00B53556"/>
    <w:rsid w:val="00B61E6D"/>
    <w:rsid w:val="00B63530"/>
    <w:rsid w:val="00B648D5"/>
    <w:rsid w:val="00B72B67"/>
    <w:rsid w:val="00B72C53"/>
    <w:rsid w:val="00B74A2D"/>
    <w:rsid w:val="00B75933"/>
    <w:rsid w:val="00B76D08"/>
    <w:rsid w:val="00B80430"/>
    <w:rsid w:val="00B81E7E"/>
    <w:rsid w:val="00B8217D"/>
    <w:rsid w:val="00B83568"/>
    <w:rsid w:val="00B84A35"/>
    <w:rsid w:val="00B86AC6"/>
    <w:rsid w:val="00B86E85"/>
    <w:rsid w:val="00B9004A"/>
    <w:rsid w:val="00B93367"/>
    <w:rsid w:val="00B94874"/>
    <w:rsid w:val="00B94A56"/>
    <w:rsid w:val="00B95FE1"/>
    <w:rsid w:val="00BA29F5"/>
    <w:rsid w:val="00BA2D63"/>
    <w:rsid w:val="00BA364A"/>
    <w:rsid w:val="00BA491B"/>
    <w:rsid w:val="00BA702F"/>
    <w:rsid w:val="00BB1B41"/>
    <w:rsid w:val="00BB454F"/>
    <w:rsid w:val="00BC2BB3"/>
    <w:rsid w:val="00BC31F1"/>
    <w:rsid w:val="00BC3961"/>
    <w:rsid w:val="00BC4237"/>
    <w:rsid w:val="00BC5669"/>
    <w:rsid w:val="00BD0313"/>
    <w:rsid w:val="00BD36A0"/>
    <w:rsid w:val="00BD3E24"/>
    <w:rsid w:val="00BD3F7C"/>
    <w:rsid w:val="00BD41A8"/>
    <w:rsid w:val="00BE2E86"/>
    <w:rsid w:val="00BE423E"/>
    <w:rsid w:val="00BE4582"/>
    <w:rsid w:val="00BE58BE"/>
    <w:rsid w:val="00BE5C34"/>
    <w:rsid w:val="00BE5F28"/>
    <w:rsid w:val="00BE79A1"/>
    <w:rsid w:val="00BF1DB8"/>
    <w:rsid w:val="00BF5FB1"/>
    <w:rsid w:val="00BF7109"/>
    <w:rsid w:val="00C002C6"/>
    <w:rsid w:val="00C051BD"/>
    <w:rsid w:val="00C16A05"/>
    <w:rsid w:val="00C178B7"/>
    <w:rsid w:val="00C20DC4"/>
    <w:rsid w:val="00C24A7C"/>
    <w:rsid w:val="00C30CC6"/>
    <w:rsid w:val="00C372B3"/>
    <w:rsid w:val="00C37468"/>
    <w:rsid w:val="00C42DF5"/>
    <w:rsid w:val="00C43210"/>
    <w:rsid w:val="00C45C3C"/>
    <w:rsid w:val="00C469B2"/>
    <w:rsid w:val="00C472FF"/>
    <w:rsid w:val="00C5062A"/>
    <w:rsid w:val="00C518B2"/>
    <w:rsid w:val="00C5655D"/>
    <w:rsid w:val="00C57F41"/>
    <w:rsid w:val="00C60652"/>
    <w:rsid w:val="00C6373A"/>
    <w:rsid w:val="00C637BF"/>
    <w:rsid w:val="00C63ED1"/>
    <w:rsid w:val="00C65223"/>
    <w:rsid w:val="00C6573B"/>
    <w:rsid w:val="00C65FDB"/>
    <w:rsid w:val="00C66BDE"/>
    <w:rsid w:val="00C67FDA"/>
    <w:rsid w:val="00C71A7C"/>
    <w:rsid w:val="00C72D29"/>
    <w:rsid w:val="00C7453F"/>
    <w:rsid w:val="00C757DE"/>
    <w:rsid w:val="00C7602F"/>
    <w:rsid w:val="00C7641D"/>
    <w:rsid w:val="00C772A1"/>
    <w:rsid w:val="00C80474"/>
    <w:rsid w:val="00C82312"/>
    <w:rsid w:val="00C82846"/>
    <w:rsid w:val="00C900E2"/>
    <w:rsid w:val="00C90826"/>
    <w:rsid w:val="00C90F27"/>
    <w:rsid w:val="00C93EE6"/>
    <w:rsid w:val="00CA13AB"/>
    <w:rsid w:val="00CA556F"/>
    <w:rsid w:val="00CA6A77"/>
    <w:rsid w:val="00CB1BB3"/>
    <w:rsid w:val="00CB4774"/>
    <w:rsid w:val="00CB6615"/>
    <w:rsid w:val="00CC1192"/>
    <w:rsid w:val="00CC5E5F"/>
    <w:rsid w:val="00CC6458"/>
    <w:rsid w:val="00CD089F"/>
    <w:rsid w:val="00CD17BC"/>
    <w:rsid w:val="00CD6647"/>
    <w:rsid w:val="00CE4784"/>
    <w:rsid w:val="00CE52AD"/>
    <w:rsid w:val="00CE5358"/>
    <w:rsid w:val="00CE64E5"/>
    <w:rsid w:val="00CE76FD"/>
    <w:rsid w:val="00CF3998"/>
    <w:rsid w:val="00CF3FFA"/>
    <w:rsid w:val="00CF4A2F"/>
    <w:rsid w:val="00CF6DF2"/>
    <w:rsid w:val="00D018E0"/>
    <w:rsid w:val="00D01BBE"/>
    <w:rsid w:val="00D06C99"/>
    <w:rsid w:val="00D10C37"/>
    <w:rsid w:val="00D11636"/>
    <w:rsid w:val="00D15258"/>
    <w:rsid w:val="00D16CD6"/>
    <w:rsid w:val="00D30242"/>
    <w:rsid w:val="00D30B0E"/>
    <w:rsid w:val="00D327A4"/>
    <w:rsid w:val="00D3298D"/>
    <w:rsid w:val="00D3330E"/>
    <w:rsid w:val="00D34A0C"/>
    <w:rsid w:val="00D371CD"/>
    <w:rsid w:val="00D37EEF"/>
    <w:rsid w:val="00D47655"/>
    <w:rsid w:val="00D55DD5"/>
    <w:rsid w:val="00D56101"/>
    <w:rsid w:val="00D56176"/>
    <w:rsid w:val="00D57E20"/>
    <w:rsid w:val="00D61CF6"/>
    <w:rsid w:val="00D62A52"/>
    <w:rsid w:val="00D62A6D"/>
    <w:rsid w:val="00D63955"/>
    <w:rsid w:val="00D6537A"/>
    <w:rsid w:val="00D6575A"/>
    <w:rsid w:val="00D70B65"/>
    <w:rsid w:val="00D7144D"/>
    <w:rsid w:val="00D71A9D"/>
    <w:rsid w:val="00D731CB"/>
    <w:rsid w:val="00D73E4F"/>
    <w:rsid w:val="00D7655D"/>
    <w:rsid w:val="00D81A52"/>
    <w:rsid w:val="00D8380B"/>
    <w:rsid w:val="00D85E22"/>
    <w:rsid w:val="00D8666F"/>
    <w:rsid w:val="00D930DF"/>
    <w:rsid w:val="00D95CC1"/>
    <w:rsid w:val="00D960B2"/>
    <w:rsid w:val="00DA0989"/>
    <w:rsid w:val="00DA10CE"/>
    <w:rsid w:val="00DA2526"/>
    <w:rsid w:val="00DA3D69"/>
    <w:rsid w:val="00DA4754"/>
    <w:rsid w:val="00DA6AD0"/>
    <w:rsid w:val="00DB0734"/>
    <w:rsid w:val="00DB1470"/>
    <w:rsid w:val="00DB52CF"/>
    <w:rsid w:val="00DB7E47"/>
    <w:rsid w:val="00DC0E2B"/>
    <w:rsid w:val="00DC1746"/>
    <w:rsid w:val="00DC612E"/>
    <w:rsid w:val="00DC68E1"/>
    <w:rsid w:val="00DD0424"/>
    <w:rsid w:val="00DD0B4E"/>
    <w:rsid w:val="00DE2C4C"/>
    <w:rsid w:val="00DE54CC"/>
    <w:rsid w:val="00DE55E9"/>
    <w:rsid w:val="00DE568F"/>
    <w:rsid w:val="00DF0AE3"/>
    <w:rsid w:val="00DF225F"/>
    <w:rsid w:val="00DF5C51"/>
    <w:rsid w:val="00E0139C"/>
    <w:rsid w:val="00E04841"/>
    <w:rsid w:val="00E06C9B"/>
    <w:rsid w:val="00E0745B"/>
    <w:rsid w:val="00E11610"/>
    <w:rsid w:val="00E1328E"/>
    <w:rsid w:val="00E15129"/>
    <w:rsid w:val="00E179B5"/>
    <w:rsid w:val="00E211ED"/>
    <w:rsid w:val="00E22666"/>
    <w:rsid w:val="00E24AF1"/>
    <w:rsid w:val="00E266BD"/>
    <w:rsid w:val="00E274B9"/>
    <w:rsid w:val="00E37634"/>
    <w:rsid w:val="00E37FDF"/>
    <w:rsid w:val="00E41A51"/>
    <w:rsid w:val="00E43182"/>
    <w:rsid w:val="00E43EC3"/>
    <w:rsid w:val="00E44765"/>
    <w:rsid w:val="00E45CFB"/>
    <w:rsid w:val="00E50E91"/>
    <w:rsid w:val="00E51036"/>
    <w:rsid w:val="00E560CF"/>
    <w:rsid w:val="00E57E1E"/>
    <w:rsid w:val="00E612C8"/>
    <w:rsid w:val="00E65623"/>
    <w:rsid w:val="00E65B64"/>
    <w:rsid w:val="00E67669"/>
    <w:rsid w:val="00E703EE"/>
    <w:rsid w:val="00E75024"/>
    <w:rsid w:val="00E82103"/>
    <w:rsid w:val="00E85A89"/>
    <w:rsid w:val="00E86093"/>
    <w:rsid w:val="00E87983"/>
    <w:rsid w:val="00E92A51"/>
    <w:rsid w:val="00E958FD"/>
    <w:rsid w:val="00E970A5"/>
    <w:rsid w:val="00E97666"/>
    <w:rsid w:val="00E97875"/>
    <w:rsid w:val="00EA2B9B"/>
    <w:rsid w:val="00EA3E78"/>
    <w:rsid w:val="00EA4730"/>
    <w:rsid w:val="00EA669C"/>
    <w:rsid w:val="00EB0A2D"/>
    <w:rsid w:val="00EB4CB7"/>
    <w:rsid w:val="00EB66CC"/>
    <w:rsid w:val="00EB74D4"/>
    <w:rsid w:val="00EC1368"/>
    <w:rsid w:val="00EC25C9"/>
    <w:rsid w:val="00EC5C88"/>
    <w:rsid w:val="00EC7779"/>
    <w:rsid w:val="00ED01F4"/>
    <w:rsid w:val="00ED2A78"/>
    <w:rsid w:val="00ED64D7"/>
    <w:rsid w:val="00ED768E"/>
    <w:rsid w:val="00EE0568"/>
    <w:rsid w:val="00EE5BD3"/>
    <w:rsid w:val="00EE693F"/>
    <w:rsid w:val="00EE6D2B"/>
    <w:rsid w:val="00EE70EB"/>
    <w:rsid w:val="00EE7188"/>
    <w:rsid w:val="00F05058"/>
    <w:rsid w:val="00F052BA"/>
    <w:rsid w:val="00F05E21"/>
    <w:rsid w:val="00F10DE0"/>
    <w:rsid w:val="00F11125"/>
    <w:rsid w:val="00F12064"/>
    <w:rsid w:val="00F140C1"/>
    <w:rsid w:val="00F21F34"/>
    <w:rsid w:val="00F22FB2"/>
    <w:rsid w:val="00F2784B"/>
    <w:rsid w:val="00F3038F"/>
    <w:rsid w:val="00F40CDD"/>
    <w:rsid w:val="00F41933"/>
    <w:rsid w:val="00F4249F"/>
    <w:rsid w:val="00F42701"/>
    <w:rsid w:val="00F51DA0"/>
    <w:rsid w:val="00F522AA"/>
    <w:rsid w:val="00F54A80"/>
    <w:rsid w:val="00F55F1C"/>
    <w:rsid w:val="00F6491F"/>
    <w:rsid w:val="00F64CB1"/>
    <w:rsid w:val="00F65C0C"/>
    <w:rsid w:val="00F66179"/>
    <w:rsid w:val="00F666CB"/>
    <w:rsid w:val="00F66F95"/>
    <w:rsid w:val="00F709E6"/>
    <w:rsid w:val="00F75A4D"/>
    <w:rsid w:val="00F81709"/>
    <w:rsid w:val="00F81F61"/>
    <w:rsid w:val="00F8362C"/>
    <w:rsid w:val="00F8492B"/>
    <w:rsid w:val="00F856DE"/>
    <w:rsid w:val="00F8598D"/>
    <w:rsid w:val="00F951D6"/>
    <w:rsid w:val="00F95C74"/>
    <w:rsid w:val="00F968D3"/>
    <w:rsid w:val="00F976C0"/>
    <w:rsid w:val="00FA38D1"/>
    <w:rsid w:val="00FA4DFD"/>
    <w:rsid w:val="00FA634C"/>
    <w:rsid w:val="00FB04C7"/>
    <w:rsid w:val="00FB05CF"/>
    <w:rsid w:val="00FB2E26"/>
    <w:rsid w:val="00FB2E90"/>
    <w:rsid w:val="00FB3126"/>
    <w:rsid w:val="00FB4AD6"/>
    <w:rsid w:val="00FB4CC6"/>
    <w:rsid w:val="00FB5771"/>
    <w:rsid w:val="00FB7C7B"/>
    <w:rsid w:val="00FC3C74"/>
    <w:rsid w:val="00FC4184"/>
    <w:rsid w:val="00FC51EF"/>
    <w:rsid w:val="00FC521E"/>
    <w:rsid w:val="00FC6174"/>
    <w:rsid w:val="00FC6A2A"/>
    <w:rsid w:val="00FC79D8"/>
    <w:rsid w:val="00FD15A1"/>
    <w:rsid w:val="00FD4BB6"/>
    <w:rsid w:val="00FD5867"/>
    <w:rsid w:val="00FD6CCD"/>
    <w:rsid w:val="00FD6F94"/>
    <w:rsid w:val="00FE26E0"/>
    <w:rsid w:val="00FF04D9"/>
    <w:rsid w:val="00FF4820"/>
    <w:rsid w:val="00FF4AFE"/>
    <w:rsid w:val="00FF5E85"/>
    <w:rsid w:val="00FF5E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CF75-499E-4581-A733-5FC5663F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13737</Words>
  <Characters>82428</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95974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5</cp:revision>
  <cp:lastPrinted>2019-06-05T06:11:00Z</cp:lastPrinted>
  <dcterms:created xsi:type="dcterms:W3CDTF">2019-05-27T07:58:00Z</dcterms:created>
  <dcterms:modified xsi:type="dcterms:W3CDTF">2019-06-05T06:15:00Z</dcterms:modified>
</cp:coreProperties>
</file>