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D371CD">
        <w:rPr>
          <w:rFonts w:eastAsia="Calibri"/>
          <w:b/>
          <w:sz w:val="28"/>
          <w:szCs w:val="28"/>
        </w:rPr>
        <w:t xml:space="preserve">Notebooka </w:t>
      </w:r>
      <w:r w:rsidR="000028B0" w:rsidRPr="000028B0">
        <w:rPr>
          <w:rFonts w:eastAsia="Calibri"/>
          <w:b/>
          <w:sz w:val="28"/>
          <w:szCs w:val="28"/>
        </w:rPr>
        <w:t xml:space="preserve"> – </w:t>
      </w:r>
      <w:r w:rsidR="00D371CD">
        <w:rPr>
          <w:rFonts w:eastAsia="Calibri"/>
          <w:b/>
          <w:sz w:val="28"/>
          <w:szCs w:val="28"/>
        </w:rPr>
        <w:t>1</w:t>
      </w:r>
      <w:r w:rsidR="000028B0" w:rsidRPr="000028B0">
        <w:rPr>
          <w:rFonts w:eastAsia="Calibri"/>
          <w:b/>
          <w:sz w:val="28"/>
          <w:szCs w:val="28"/>
        </w:rPr>
        <w:t>szt.</w:t>
      </w:r>
    </w:p>
    <w:p w:rsidR="003E569D" w:rsidRDefault="003E569D" w:rsidP="003E569D">
      <w:pPr>
        <w:pStyle w:val="Tekstpodstawowy"/>
        <w:widowControl w:val="0"/>
        <w:rPr>
          <w:rFonts w:eastAsia="Calibri"/>
          <w:b/>
          <w:sz w:val="28"/>
          <w:szCs w:val="28"/>
        </w:rPr>
      </w:pPr>
      <w:r>
        <w:rPr>
          <w:rFonts w:eastAsia="Calibri"/>
          <w:b/>
          <w:sz w:val="28"/>
          <w:szCs w:val="28"/>
        </w:rPr>
        <w:t>Część II</w:t>
      </w:r>
      <w:r w:rsidR="00B46A05">
        <w:rPr>
          <w:rFonts w:eastAsia="Calibri"/>
          <w:b/>
          <w:sz w:val="28"/>
          <w:szCs w:val="28"/>
        </w:rPr>
        <w:t xml:space="preserve">: </w:t>
      </w:r>
      <w:r w:rsidR="00D371CD">
        <w:rPr>
          <w:rFonts w:eastAsia="Calibri"/>
          <w:b/>
          <w:sz w:val="28"/>
          <w:szCs w:val="28"/>
        </w:rPr>
        <w:t>K</w:t>
      </w:r>
      <w:r w:rsidR="00D371CD" w:rsidRPr="00D371CD">
        <w:rPr>
          <w:rFonts w:eastAsia="Calibri"/>
          <w:b/>
          <w:sz w:val="28"/>
          <w:szCs w:val="28"/>
        </w:rPr>
        <w:t>omputera obliczeniowego</w:t>
      </w:r>
      <w:r w:rsidR="000028B0">
        <w:rPr>
          <w:rFonts w:eastAsia="Calibri"/>
          <w:b/>
          <w:sz w:val="28"/>
          <w:szCs w:val="28"/>
        </w:rPr>
        <w:t xml:space="preserve"> </w:t>
      </w:r>
      <w:r w:rsidR="000028B0" w:rsidRPr="000028B0">
        <w:rPr>
          <w:rFonts w:eastAsia="Calibri"/>
          <w:b/>
          <w:sz w:val="28"/>
          <w:szCs w:val="28"/>
        </w:rPr>
        <w:t xml:space="preserve">– </w:t>
      </w:r>
      <w:r w:rsidR="001E5727">
        <w:rPr>
          <w:rFonts w:eastAsia="Calibri"/>
          <w:b/>
          <w:sz w:val="28"/>
          <w:szCs w:val="28"/>
        </w:rPr>
        <w:t>1</w:t>
      </w:r>
      <w:r w:rsidR="000028B0" w:rsidRPr="000028B0">
        <w:rPr>
          <w:rFonts w:eastAsia="Calibri"/>
          <w:b/>
          <w:sz w:val="28"/>
          <w:szCs w:val="28"/>
        </w:rPr>
        <w:t>szt.</w:t>
      </w:r>
    </w:p>
    <w:p w:rsidR="00D371CD" w:rsidRDefault="00D371CD" w:rsidP="00D371CD">
      <w:pPr>
        <w:pStyle w:val="Tekstpodstawowy"/>
        <w:widowControl w:val="0"/>
        <w:rPr>
          <w:rFonts w:eastAsia="Calibri"/>
          <w:b/>
          <w:sz w:val="28"/>
          <w:szCs w:val="28"/>
        </w:rPr>
      </w:pPr>
      <w:r>
        <w:rPr>
          <w:rFonts w:eastAsia="Calibri"/>
          <w:b/>
          <w:sz w:val="28"/>
          <w:szCs w:val="28"/>
        </w:rPr>
        <w:t>Część III: M</w:t>
      </w:r>
      <w:r w:rsidRPr="00D371CD">
        <w:rPr>
          <w:rFonts w:eastAsia="Calibri"/>
          <w:b/>
          <w:sz w:val="28"/>
          <w:szCs w:val="28"/>
        </w:rPr>
        <w:t xml:space="preserve">onitora 4K </w:t>
      </w:r>
      <w:r w:rsidRPr="000028B0">
        <w:rPr>
          <w:rFonts w:eastAsia="Calibri"/>
          <w:b/>
          <w:sz w:val="28"/>
          <w:szCs w:val="28"/>
        </w:rPr>
        <w:t xml:space="preserve">– </w:t>
      </w:r>
      <w:r>
        <w:rPr>
          <w:rFonts w:eastAsia="Calibri"/>
          <w:b/>
          <w:sz w:val="28"/>
          <w:szCs w:val="28"/>
        </w:rPr>
        <w:t>1</w:t>
      </w:r>
      <w:r w:rsidRPr="000028B0">
        <w:rPr>
          <w:rFonts w:eastAsia="Calibri"/>
          <w:b/>
          <w:sz w:val="28"/>
          <w:szCs w:val="28"/>
        </w:rPr>
        <w:t>szt.</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487F78" w:rsidRDefault="00487F78" w:rsidP="00514BE8">
      <w:pPr>
        <w:spacing w:after="0" w:line="240" w:lineRule="auto"/>
        <w:rPr>
          <w:rFonts w:ascii="Times New Roman" w:hAnsi="Times New Roman" w:cs="Times New Roman"/>
          <w:sz w:val="24"/>
          <w:szCs w:val="24"/>
          <w:lang w:eastAsia="pl-PL"/>
        </w:rPr>
      </w:pPr>
    </w:p>
    <w:p w:rsidR="00D371CD" w:rsidRPr="00B93367" w:rsidRDefault="00D371CD"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lastRenderedPageBreak/>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5019</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2B058D">
        <w:rPr>
          <w:rFonts w:ascii="Times New Roman" w:hAnsi="Times New Roman" w:cs="Times New Roman"/>
        </w:rPr>
        <w:t xml:space="preserve">7 </w:t>
      </w:r>
      <w:r w:rsidRPr="00B81E7E">
        <w:rPr>
          <w:rFonts w:ascii="Times New Roman" w:hAnsi="Times New Roman" w:cs="Times New Roman"/>
        </w:rPr>
        <w:t xml:space="preserve">r., poz. </w:t>
      </w:r>
      <w:r w:rsidR="002B058D">
        <w:rPr>
          <w:rFonts w:ascii="Times New Roman" w:hAnsi="Times New Roman" w:cs="Times New Roman"/>
        </w:rPr>
        <w:t>1579</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D371CD" w:rsidRDefault="00D371CD" w:rsidP="00D371CD">
      <w:pPr>
        <w:pStyle w:val="Tekstpodstawowy"/>
        <w:widowControl w:val="0"/>
        <w:rPr>
          <w:rFonts w:eastAsia="Calibri"/>
          <w:b/>
          <w:sz w:val="28"/>
          <w:szCs w:val="28"/>
        </w:rPr>
      </w:pPr>
      <w:r>
        <w:rPr>
          <w:rFonts w:eastAsia="Calibri"/>
          <w:b/>
          <w:sz w:val="28"/>
          <w:szCs w:val="28"/>
        </w:rPr>
        <w:t xml:space="preserve">Część I: Notebooka </w:t>
      </w:r>
      <w:r w:rsidRPr="000028B0">
        <w:rPr>
          <w:rFonts w:eastAsia="Calibri"/>
          <w:b/>
          <w:sz w:val="28"/>
          <w:szCs w:val="28"/>
        </w:rPr>
        <w:t xml:space="preserve"> – </w:t>
      </w:r>
      <w:r>
        <w:rPr>
          <w:rFonts w:eastAsia="Calibri"/>
          <w:b/>
          <w:sz w:val="28"/>
          <w:szCs w:val="28"/>
        </w:rPr>
        <w:t>1</w:t>
      </w:r>
      <w:r w:rsidRPr="000028B0">
        <w:rPr>
          <w:rFonts w:eastAsia="Calibri"/>
          <w:b/>
          <w:sz w:val="28"/>
          <w:szCs w:val="28"/>
        </w:rPr>
        <w:t>szt.</w:t>
      </w:r>
    </w:p>
    <w:p w:rsidR="00D371CD" w:rsidRDefault="00D371CD" w:rsidP="00D371CD">
      <w:pPr>
        <w:pStyle w:val="Tekstpodstawowy"/>
        <w:widowControl w:val="0"/>
        <w:rPr>
          <w:rFonts w:eastAsia="Calibri"/>
          <w:b/>
          <w:sz w:val="28"/>
          <w:szCs w:val="28"/>
        </w:rPr>
      </w:pPr>
      <w:r>
        <w:rPr>
          <w:rFonts w:eastAsia="Calibri"/>
          <w:b/>
          <w:sz w:val="28"/>
          <w:szCs w:val="28"/>
        </w:rPr>
        <w:t>Część II: K</w:t>
      </w:r>
      <w:r w:rsidRPr="00D371CD">
        <w:rPr>
          <w:rFonts w:eastAsia="Calibri"/>
          <w:b/>
          <w:sz w:val="28"/>
          <w:szCs w:val="28"/>
        </w:rPr>
        <w:t>omputera obliczeniowego</w:t>
      </w:r>
      <w:r>
        <w:rPr>
          <w:rFonts w:eastAsia="Calibri"/>
          <w:b/>
          <w:sz w:val="28"/>
          <w:szCs w:val="28"/>
        </w:rPr>
        <w:t xml:space="preserve"> </w:t>
      </w:r>
      <w:r w:rsidRPr="000028B0">
        <w:rPr>
          <w:rFonts w:eastAsia="Calibri"/>
          <w:b/>
          <w:sz w:val="28"/>
          <w:szCs w:val="28"/>
        </w:rPr>
        <w:t xml:space="preserve">– </w:t>
      </w:r>
      <w:r>
        <w:rPr>
          <w:rFonts w:eastAsia="Calibri"/>
          <w:b/>
          <w:sz w:val="28"/>
          <w:szCs w:val="28"/>
        </w:rPr>
        <w:t>1</w:t>
      </w:r>
      <w:r w:rsidRPr="000028B0">
        <w:rPr>
          <w:rFonts w:eastAsia="Calibri"/>
          <w:b/>
          <w:sz w:val="28"/>
          <w:szCs w:val="28"/>
        </w:rPr>
        <w:t>szt.</w:t>
      </w:r>
    </w:p>
    <w:p w:rsidR="00D371CD" w:rsidRDefault="00D371CD" w:rsidP="00D371CD">
      <w:pPr>
        <w:pStyle w:val="Tekstpodstawowy"/>
        <w:widowControl w:val="0"/>
        <w:rPr>
          <w:rFonts w:eastAsia="Calibri"/>
          <w:b/>
          <w:sz w:val="28"/>
          <w:szCs w:val="28"/>
        </w:rPr>
      </w:pPr>
      <w:r>
        <w:rPr>
          <w:rFonts w:eastAsia="Calibri"/>
          <w:b/>
          <w:sz w:val="28"/>
          <w:szCs w:val="28"/>
        </w:rPr>
        <w:t>Część III: M</w:t>
      </w:r>
      <w:r w:rsidRPr="00D371CD">
        <w:rPr>
          <w:rFonts w:eastAsia="Calibri"/>
          <w:b/>
          <w:sz w:val="28"/>
          <w:szCs w:val="28"/>
        </w:rPr>
        <w:t xml:space="preserve">onitora 4K </w:t>
      </w:r>
      <w:r w:rsidRPr="000028B0">
        <w:rPr>
          <w:rFonts w:eastAsia="Calibri"/>
          <w:b/>
          <w:sz w:val="28"/>
          <w:szCs w:val="28"/>
        </w:rPr>
        <w:t xml:space="preserve">– </w:t>
      </w:r>
      <w:r>
        <w:rPr>
          <w:rFonts w:eastAsia="Calibri"/>
          <w:b/>
          <w:sz w:val="28"/>
          <w:szCs w:val="28"/>
        </w:rPr>
        <w:t>1</w:t>
      </w:r>
      <w:r w:rsidRPr="000028B0">
        <w:rPr>
          <w:rFonts w:eastAsia="Calibri"/>
          <w:b/>
          <w:sz w:val="28"/>
          <w:szCs w:val="28"/>
        </w:rPr>
        <w:t>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CD6647"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6647" w:rsidRPr="004C32EC">
        <w:rPr>
          <w:rFonts w:ascii="Times New Roman" w:eastAsia="Times New Roman" w:hAnsi="Times New Roman" w:cs="Times New Roman"/>
          <w:lang w:eastAsia="pl-PL"/>
        </w:rPr>
        <w:t>30213100-6</w:t>
      </w:r>
      <w:r w:rsidR="00CD6647" w:rsidRPr="00B81E7E">
        <w:rPr>
          <w:rFonts w:ascii="Times New Roman" w:eastAsia="Times New Roman" w:hAnsi="Times New Roman" w:cs="Times New Roman"/>
          <w:lang w:eastAsia="pl-PL"/>
        </w:rPr>
        <w:t xml:space="preserve">,  nazwa: </w:t>
      </w:r>
      <w:r w:rsidR="00CD6647" w:rsidRPr="004C32EC">
        <w:rPr>
          <w:rFonts w:ascii="Times New Roman" w:eastAsia="Times New Roman" w:hAnsi="Times New Roman" w:cs="Times New Roman"/>
          <w:lang w:eastAsia="pl-PL"/>
        </w:rPr>
        <w:t>Komputery przenośne</w:t>
      </w:r>
      <w:r w:rsidR="00CD6647">
        <w:rPr>
          <w:rFonts w:ascii="Times New Roman" w:eastAsia="Times New Roman" w:hAnsi="Times New Roman" w:cs="Times New Roman"/>
          <w:lang w:eastAsia="pl-PL"/>
        </w:rPr>
        <w:t>,</w:t>
      </w:r>
    </w:p>
    <w:p w:rsidR="000028B0" w:rsidRDefault="00CD6647"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028B0">
        <w:rPr>
          <w:rFonts w:ascii="Times New Roman" w:eastAsia="Times New Roman" w:hAnsi="Times New Roman" w:cs="Times New Roman"/>
          <w:lang w:eastAsia="pl-PL"/>
        </w:rPr>
        <w:t>30213000-5,  nazwa: Komputery osobiste</w:t>
      </w:r>
      <w:r>
        <w:rPr>
          <w:rFonts w:ascii="Times New Roman" w:eastAsia="Times New Roman" w:hAnsi="Times New Roman" w:cs="Times New Roman"/>
          <w:lang w:eastAsia="pl-PL"/>
        </w:rPr>
        <w:t>,</w:t>
      </w:r>
      <w:r w:rsidR="000028B0">
        <w:rPr>
          <w:rFonts w:ascii="Times New Roman" w:eastAsia="Times New Roman" w:hAnsi="Times New Roman" w:cs="Times New Roman"/>
          <w:lang w:eastAsia="pl-PL"/>
        </w:rPr>
        <w:tab/>
      </w:r>
    </w:p>
    <w:p w:rsidR="000028B0" w:rsidRPr="00B81E7E" w:rsidRDefault="000028B0" w:rsidP="000028B0">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CD6647">
        <w:rPr>
          <w:rFonts w:ascii="Times New Roman" w:hAnsi="Times New Roman" w:cs="Times New Roman"/>
          <w:color w:val="000000"/>
          <w:sz w:val="24"/>
          <w:szCs w:val="24"/>
          <w:lang w:eastAsia="pl-PL"/>
        </w:rPr>
        <w:t xml:space="preserve"> </w:t>
      </w:r>
      <w:r w:rsidR="00D371CD">
        <w:rPr>
          <w:rFonts w:ascii="Times New Roman" w:hAnsi="Times New Roman" w:cs="Times New Roman"/>
          <w:color w:val="000000"/>
          <w:sz w:val="24"/>
          <w:szCs w:val="24"/>
          <w:lang w:eastAsia="pl-PL"/>
        </w:rPr>
        <w:t>3</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lastRenderedPageBreak/>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CD6647" w:rsidRPr="008F249C" w:rsidRDefault="00CD6647" w:rsidP="00CD664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Default="00CD6647" w:rsidP="00CD6647">
      <w:pPr>
        <w:spacing w:after="0" w:line="240" w:lineRule="auto"/>
        <w:rPr>
          <w:rFonts w:ascii="Times New Roman" w:eastAsia="Times New Roman" w:hAnsi="Times New Roman" w:cs="Times New Roman"/>
          <w:color w:val="000000"/>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 xml:space="preserve">i wynosić będzie nie mniej niż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537064">
        <w:rPr>
          <w:rFonts w:ascii="Times New Roman" w:hAnsi="Times New Roman" w:cs="Times New Roman"/>
          <w:sz w:val="24"/>
          <w:szCs w:val="24"/>
        </w:rPr>
        <w:t>ące</w:t>
      </w:r>
      <w:r w:rsidR="00EB0A2D">
        <w:rPr>
          <w:rFonts w:ascii="Times New Roman" w:hAnsi="Times New Roman" w:cs="Times New Roman"/>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CD6647" w:rsidRDefault="00CD6647"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t>
      </w:r>
      <w:r w:rsidR="00514BE8" w:rsidRPr="00857956">
        <w:rPr>
          <w:rFonts w:ascii="Times New Roman" w:hAnsi="Times New Roman" w:cs="Times New Roman"/>
          <w:color w:val="000000"/>
          <w:u w:val="single"/>
          <w:lang w:eastAsia="pl-PL"/>
        </w:rPr>
        <w:lastRenderedPageBreak/>
        <w:t>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07733B" w:rsidRPr="001E5727" w:rsidRDefault="001E5727" w:rsidP="0007733B">
      <w:pPr>
        <w:spacing w:after="0" w:line="240" w:lineRule="auto"/>
        <w:ind w:left="709"/>
        <w:jc w:val="both"/>
        <w:rPr>
          <w:rFonts w:ascii="Times New Roman" w:hAnsi="Times New Roman" w:cs="Times New Roman"/>
          <w:b/>
          <w:lang w:eastAsia="pl-PL"/>
        </w:rPr>
      </w:pPr>
      <w:r w:rsidRPr="001E5727">
        <w:rPr>
          <w:rFonts w:ascii="Times New Roman" w:hAnsi="Times New Roman" w:cs="Times New Roman"/>
          <w:b/>
          <w:lang w:eastAsia="pl-PL"/>
        </w:rPr>
        <w:t>Dla Części I</w:t>
      </w:r>
      <w:r w:rsidR="00CD6647">
        <w:rPr>
          <w:rFonts w:ascii="Times New Roman" w:hAnsi="Times New Roman" w:cs="Times New Roman"/>
          <w:b/>
          <w:lang w:eastAsia="pl-PL"/>
        </w:rPr>
        <w:t xml:space="preserve"> </w:t>
      </w:r>
      <w:proofErr w:type="spellStart"/>
      <w:r w:rsidR="00CD6647">
        <w:rPr>
          <w:rFonts w:ascii="Times New Roman" w:hAnsi="Times New Roman" w:cs="Times New Roman"/>
          <w:b/>
          <w:lang w:eastAsia="pl-PL"/>
        </w:rPr>
        <w:t>i</w:t>
      </w:r>
      <w:proofErr w:type="spellEnd"/>
      <w:r w:rsidR="00CD6647">
        <w:rPr>
          <w:rFonts w:ascii="Times New Roman" w:hAnsi="Times New Roman" w:cs="Times New Roman"/>
          <w:b/>
          <w:lang w:eastAsia="pl-PL"/>
        </w:rPr>
        <w:t xml:space="preserve"> II</w:t>
      </w:r>
      <w:r w:rsidR="0007733B" w:rsidRPr="001E5727">
        <w:rPr>
          <w:rFonts w:ascii="Times New Roman" w:hAnsi="Times New Roman" w:cs="Times New Roman"/>
          <w:b/>
          <w:lang w:eastAsia="pl-PL"/>
        </w:rPr>
        <w:t>: nazwy oferowanego produktu, producenta, modelu, szczegółowego wykazu podzespołów (w tabeli załącznik 3a</w:t>
      </w:r>
      <w:r w:rsidR="00CD6647">
        <w:rPr>
          <w:rFonts w:ascii="Times New Roman" w:hAnsi="Times New Roman" w:cs="Times New Roman"/>
          <w:b/>
          <w:lang w:eastAsia="pl-PL"/>
        </w:rPr>
        <w:t xml:space="preserve"> dla Części I </w:t>
      </w:r>
      <w:proofErr w:type="spellStart"/>
      <w:r w:rsidR="00CD6647">
        <w:rPr>
          <w:rFonts w:ascii="Times New Roman" w:hAnsi="Times New Roman" w:cs="Times New Roman"/>
          <w:b/>
          <w:lang w:eastAsia="pl-PL"/>
        </w:rPr>
        <w:t>i</w:t>
      </w:r>
      <w:proofErr w:type="spellEnd"/>
      <w:r w:rsidR="00CD6647">
        <w:rPr>
          <w:rFonts w:ascii="Times New Roman" w:hAnsi="Times New Roman" w:cs="Times New Roman"/>
          <w:b/>
          <w:lang w:eastAsia="pl-PL"/>
        </w:rPr>
        <w:t xml:space="preserve"> II</w:t>
      </w:r>
      <w:r w:rsidR="0007733B" w:rsidRPr="001E5727">
        <w:rPr>
          <w:rFonts w:ascii="Times New Roman" w:hAnsi="Times New Roman" w:cs="Times New Roman"/>
          <w:b/>
          <w:lang w:eastAsia="pl-PL"/>
        </w:rPr>
        <w:t>) oraz zaoferowanego systemu operacyjnego – w formularzu techniczno – cenowym, stanowiącym załącznik nr 3 do SIWZ;</w:t>
      </w:r>
    </w:p>
    <w:p w:rsidR="0007733B" w:rsidRDefault="0007733B" w:rsidP="0007733B">
      <w:pPr>
        <w:spacing w:after="0" w:line="240" w:lineRule="auto"/>
        <w:ind w:left="709"/>
        <w:jc w:val="both"/>
        <w:rPr>
          <w:rFonts w:ascii="Times New Roman" w:hAnsi="Times New Roman" w:cs="Times New Roman"/>
          <w:b/>
          <w:sz w:val="24"/>
          <w:szCs w:val="20"/>
          <w:lang w:eastAsia="pl-PL"/>
        </w:rPr>
      </w:pPr>
      <w:r w:rsidRPr="001E5727">
        <w:rPr>
          <w:rFonts w:ascii="Times New Roman" w:hAnsi="Times New Roman" w:cs="Times New Roman"/>
          <w:b/>
          <w:lang w:eastAsia="pl-PL"/>
        </w:rPr>
        <w:t>Dla Części: II</w:t>
      </w:r>
      <w:r w:rsidR="00CD6647">
        <w:rPr>
          <w:rFonts w:ascii="Times New Roman" w:hAnsi="Times New Roman" w:cs="Times New Roman"/>
          <w:b/>
          <w:lang w:eastAsia="pl-PL"/>
        </w:rPr>
        <w:t>I</w:t>
      </w:r>
      <w:r w:rsidRPr="001E5727">
        <w:rPr>
          <w:rFonts w:ascii="Times New Roman" w:hAnsi="Times New Roman" w:cs="Times New Roman"/>
          <w:b/>
          <w:lang w:eastAsia="pl-PL"/>
        </w:rPr>
        <w:t>: nazwy oferowanego produktu, producenta, modelu; – w formularzu techniczno – cenowym, stanowiącym załącznik nr 3 do SIWZ</w:t>
      </w:r>
      <w:r w:rsidR="00B461A6">
        <w:rPr>
          <w:rFonts w:ascii="Times New Roman" w:hAnsi="Times New Roman" w:cs="Times New Roman"/>
          <w:b/>
          <w:sz w:val="24"/>
          <w:szCs w:val="20"/>
          <w:lang w:eastAsia="pl-PL"/>
        </w:rPr>
        <w:t xml:space="preserve"> </w:t>
      </w:r>
      <w:r w:rsidR="00B461A6">
        <w:rPr>
          <w:rFonts w:ascii="Times New Roman" w:hAnsi="Times New Roman" w:cs="Times New Roman"/>
          <w:b/>
          <w:lang w:eastAsia="pl-PL"/>
        </w:rPr>
        <w:t xml:space="preserve">oraz </w:t>
      </w:r>
      <w:r w:rsidR="00B461A6" w:rsidRPr="001E5727">
        <w:rPr>
          <w:rFonts w:ascii="Times New Roman" w:hAnsi="Times New Roman" w:cs="Times New Roman"/>
          <w:b/>
          <w:lang w:eastAsia="pl-PL"/>
        </w:rPr>
        <w:t xml:space="preserve">szczegółowego </w:t>
      </w:r>
      <w:r w:rsidR="00B461A6">
        <w:rPr>
          <w:rFonts w:ascii="Times New Roman" w:hAnsi="Times New Roman" w:cs="Times New Roman"/>
          <w:b/>
          <w:lang w:eastAsia="pl-PL"/>
        </w:rPr>
        <w:t>opisu</w:t>
      </w:r>
      <w:r w:rsidR="00B461A6" w:rsidRPr="001E5727">
        <w:rPr>
          <w:rFonts w:ascii="Times New Roman" w:hAnsi="Times New Roman" w:cs="Times New Roman"/>
          <w:b/>
          <w:lang w:eastAsia="pl-PL"/>
        </w:rPr>
        <w:t xml:space="preserve"> (w tabeli załącznik 3a</w:t>
      </w:r>
      <w:r w:rsidR="00B461A6">
        <w:rPr>
          <w:rFonts w:ascii="Times New Roman" w:hAnsi="Times New Roman" w:cs="Times New Roman"/>
          <w:b/>
          <w:lang w:eastAsia="pl-PL"/>
        </w:rPr>
        <w:t xml:space="preserve"> dla części II</w:t>
      </w:r>
      <w:r w:rsidR="00CD6647">
        <w:rPr>
          <w:rFonts w:ascii="Times New Roman" w:hAnsi="Times New Roman" w:cs="Times New Roman"/>
          <w:b/>
          <w:lang w:eastAsia="pl-PL"/>
        </w:rPr>
        <w:t>I</w:t>
      </w:r>
      <w:r w:rsidR="00B461A6" w:rsidRPr="001E5727">
        <w:rPr>
          <w:rFonts w:ascii="Times New Roman" w:hAnsi="Times New Roman" w:cs="Times New Roman"/>
          <w:b/>
          <w:lang w:eastAsia="pl-PL"/>
        </w:rPr>
        <w:t>)</w:t>
      </w:r>
      <w:r w:rsidR="00B461A6">
        <w:rPr>
          <w:rFonts w:ascii="Times New Roman" w:hAnsi="Times New Roman" w:cs="Times New Roman"/>
          <w:b/>
          <w:lang w:eastAsia="pl-PL"/>
        </w:rPr>
        <w:t>.</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5019</w:t>
      </w:r>
      <w:r>
        <w:rPr>
          <w:rFonts w:ascii="Times New Roman" w:hAnsi="Times New Roman" w:cs="Times New Roman"/>
          <w:lang w:eastAsia="pl-PL"/>
        </w:rPr>
        <w:t>/MKO</w:t>
      </w:r>
      <w:r w:rsidRPr="00440B38">
        <w:rPr>
          <w:rFonts w:ascii="Times New Roman" w:hAnsi="Times New Roman" w:cs="Times New Roman"/>
          <w:lang w:eastAsia="pl-PL"/>
        </w:rPr>
        <w:t>/1</w:t>
      </w:r>
      <w:r>
        <w:rPr>
          <w:rFonts w:ascii="Times New Roman" w:hAnsi="Times New Roman" w:cs="Times New Roman"/>
          <w:lang w:eastAsia="pl-PL"/>
        </w:rPr>
        <w:t>8</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D371CD" w:rsidRPr="00D371CD" w:rsidRDefault="001E5727" w:rsidP="00D371CD">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D371CD" w:rsidRPr="00D371CD">
        <w:rPr>
          <w:rFonts w:ascii="Times New Roman" w:eastAsia="Times New Roman" w:hAnsi="Times New Roman" w:cs="Times New Roman"/>
          <w:b/>
          <w:sz w:val="20"/>
          <w:szCs w:val="20"/>
          <w:lang w:eastAsia="pl-PL"/>
        </w:rPr>
        <w:t>Część I: Notebooka  – 1szt.</w:t>
      </w:r>
      <w:r w:rsidR="00D371CD">
        <w:rPr>
          <w:rFonts w:ascii="Times New Roman" w:eastAsia="Times New Roman" w:hAnsi="Times New Roman" w:cs="Times New Roman"/>
          <w:b/>
          <w:sz w:val="20"/>
          <w:szCs w:val="20"/>
          <w:lang w:eastAsia="pl-PL"/>
        </w:rPr>
        <w:t>*</w:t>
      </w:r>
    </w:p>
    <w:p w:rsidR="00D371CD" w:rsidRPr="00D371CD" w:rsidRDefault="00D371CD" w:rsidP="00D371CD">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D371CD">
        <w:rPr>
          <w:rFonts w:ascii="Times New Roman" w:eastAsia="Times New Roman" w:hAnsi="Times New Roman" w:cs="Times New Roman"/>
          <w:b/>
          <w:sz w:val="20"/>
          <w:szCs w:val="20"/>
          <w:lang w:eastAsia="pl-PL"/>
        </w:rPr>
        <w:t>Część II: Komputera obliczeniowego – 1szt.</w:t>
      </w:r>
      <w:r>
        <w:rPr>
          <w:rFonts w:ascii="Times New Roman" w:eastAsia="Times New Roman" w:hAnsi="Times New Roman" w:cs="Times New Roman"/>
          <w:b/>
          <w:sz w:val="20"/>
          <w:szCs w:val="20"/>
          <w:lang w:eastAsia="pl-PL"/>
        </w:rPr>
        <w:t>*</w:t>
      </w:r>
    </w:p>
    <w:p w:rsidR="001E5727" w:rsidRDefault="00D371CD" w:rsidP="00D371CD">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D371CD">
        <w:rPr>
          <w:rFonts w:ascii="Times New Roman" w:eastAsia="Times New Roman" w:hAnsi="Times New Roman" w:cs="Times New Roman"/>
          <w:b/>
          <w:sz w:val="20"/>
          <w:szCs w:val="20"/>
          <w:lang w:eastAsia="pl-PL"/>
        </w:rPr>
        <w:t>Część III: Monitora 4K – 1szt.</w:t>
      </w:r>
      <w:r>
        <w:rPr>
          <w:rFonts w:ascii="Times New Roman" w:eastAsia="Times New Roman" w:hAnsi="Times New Roman" w:cs="Times New Roman"/>
          <w:b/>
          <w:sz w:val="20"/>
          <w:szCs w:val="20"/>
          <w:lang w:eastAsia="pl-PL"/>
        </w:rPr>
        <w:t>*</w:t>
      </w:r>
      <w:r w:rsidR="001E5727">
        <w:rPr>
          <w:rFonts w:ascii="Times New Roman" w:eastAsia="Times New Roman" w:hAnsi="Times New Roman" w:cs="Times New Roman"/>
          <w:b/>
          <w:sz w:val="20"/>
          <w:szCs w:val="20"/>
          <w:lang w:eastAsia="pl-PL"/>
        </w:rPr>
        <w:t>”</w:t>
      </w:r>
    </w:p>
    <w:p w:rsidR="00A12205"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1E5727">
        <w:rPr>
          <w:rFonts w:ascii="Times New Roman" w:hAnsi="Times New Roman" w:cs="Times New Roman"/>
          <w:b/>
          <w:bCs/>
          <w:color w:val="FF0000"/>
          <w:sz w:val="20"/>
          <w:szCs w:val="20"/>
          <w:lang w:eastAsia="pl-PL"/>
        </w:rPr>
        <w:t xml:space="preserve"> </w:t>
      </w:r>
      <w:r w:rsidR="00D371CD">
        <w:rPr>
          <w:rFonts w:ascii="Times New Roman" w:hAnsi="Times New Roman" w:cs="Times New Roman"/>
          <w:b/>
          <w:bCs/>
          <w:color w:val="FF0000"/>
          <w:sz w:val="20"/>
          <w:szCs w:val="20"/>
          <w:lang w:eastAsia="pl-PL"/>
        </w:rPr>
        <w:t xml:space="preserve"> </w:t>
      </w:r>
      <w:r w:rsidR="00F968D3">
        <w:rPr>
          <w:rFonts w:ascii="Times New Roman" w:hAnsi="Times New Roman" w:cs="Times New Roman"/>
          <w:b/>
          <w:bCs/>
          <w:color w:val="FF0000"/>
          <w:sz w:val="20"/>
          <w:szCs w:val="20"/>
          <w:lang w:eastAsia="pl-PL"/>
        </w:rPr>
        <w:t>0</w:t>
      </w:r>
      <w:r w:rsidR="00816D11">
        <w:rPr>
          <w:rFonts w:ascii="Times New Roman" w:hAnsi="Times New Roman" w:cs="Times New Roman"/>
          <w:b/>
          <w:bCs/>
          <w:color w:val="FF0000"/>
          <w:sz w:val="20"/>
          <w:szCs w:val="20"/>
          <w:lang w:eastAsia="pl-PL"/>
        </w:rPr>
        <w:t>8</w:t>
      </w:r>
      <w:r w:rsidR="009E7ECA">
        <w:rPr>
          <w:rFonts w:ascii="Times New Roman" w:hAnsi="Times New Roman" w:cs="Times New Roman"/>
          <w:b/>
          <w:bCs/>
          <w:color w:val="FF0000"/>
          <w:sz w:val="20"/>
          <w:szCs w:val="20"/>
          <w:lang w:eastAsia="pl-PL"/>
        </w:rPr>
        <w:t>.0</w:t>
      </w:r>
      <w:r w:rsidR="00F968D3">
        <w:rPr>
          <w:rFonts w:ascii="Times New Roman" w:hAnsi="Times New Roman" w:cs="Times New Roman"/>
          <w:b/>
          <w:bCs/>
          <w:color w:val="FF0000"/>
          <w:sz w:val="20"/>
          <w:szCs w:val="20"/>
          <w:lang w:eastAsia="pl-PL"/>
        </w:rPr>
        <w:t>8</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D371CD">
        <w:rPr>
          <w:rFonts w:ascii="Times New Roman" w:hAnsi="Times New Roman" w:cs="Times New Roman"/>
          <w:b/>
          <w:bCs/>
          <w:color w:val="00B050"/>
          <w:lang w:eastAsia="pl-PL"/>
        </w:rPr>
        <w:t xml:space="preserve">w terminie do </w:t>
      </w:r>
      <w:r w:rsidR="009E7ECA" w:rsidRPr="00D371CD">
        <w:rPr>
          <w:rFonts w:ascii="Times New Roman" w:hAnsi="Times New Roman" w:cs="Times New Roman"/>
          <w:b/>
          <w:bCs/>
          <w:color w:val="00B050"/>
          <w:lang w:eastAsia="pl-PL"/>
        </w:rPr>
        <w:t xml:space="preserve">dnia </w:t>
      </w:r>
      <w:r w:rsidR="00F968D3">
        <w:rPr>
          <w:rFonts w:ascii="Times New Roman" w:hAnsi="Times New Roman" w:cs="Times New Roman"/>
          <w:b/>
          <w:bCs/>
          <w:color w:val="00B050"/>
          <w:lang w:eastAsia="pl-PL"/>
        </w:rPr>
        <w:t>0</w:t>
      </w:r>
      <w:r w:rsidR="00816D11">
        <w:rPr>
          <w:rFonts w:ascii="Times New Roman" w:hAnsi="Times New Roman" w:cs="Times New Roman"/>
          <w:b/>
          <w:bCs/>
          <w:color w:val="00B050"/>
          <w:lang w:eastAsia="pl-PL"/>
        </w:rPr>
        <w:t>8</w:t>
      </w:r>
      <w:r w:rsidR="00F968D3">
        <w:rPr>
          <w:rFonts w:ascii="Times New Roman" w:hAnsi="Times New Roman" w:cs="Times New Roman"/>
          <w:b/>
          <w:bCs/>
          <w:color w:val="00B050"/>
          <w:lang w:eastAsia="pl-PL"/>
        </w:rPr>
        <w:t>.08</w:t>
      </w:r>
      <w:r w:rsidR="009E7ECA" w:rsidRPr="00D371CD">
        <w:rPr>
          <w:rFonts w:ascii="Times New Roman" w:hAnsi="Times New Roman" w:cs="Times New Roman"/>
          <w:b/>
          <w:bCs/>
          <w:color w:val="00B050"/>
          <w:lang w:eastAsia="pl-PL"/>
        </w:rPr>
        <w:t>.2018</w:t>
      </w:r>
      <w:r w:rsidR="000553A4" w:rsidRPr="00D371CD">
        <w:rPr>
          <w:rFonts w:ascii="Times New Roman" w:hAnsi="Times New Roman" w:cs="Times New Roman"/>
          <w:b/>
          <w:bCs/>
          <w:color w:val="00B050"/>
          <w:lang w:eastAsia="pl-PL"/>
        </w:rPr>
        <w:t xml:space="preserve"> </w:t>
      </w:r>
      <w:r w:rsidRPr="00D371CD">
        <w:rPr>
          <w:rFonts w:ascii="Times New Roman" w:hAnsi="Times New Roman" w:cs="Times New Roman"/>
          <w:b/>
          <w:bCs/>
          <w:color w:val="00B05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D371CD">
        <w:rPr>
          <w:rFonts w:ascii="Times New Roman" w:hAnsi="Times New Roman" w:cs="Times New Roman"/>
          <w:b/>
          <w:color w:val="00B050"/>
          <w:lang w:eastAsia="pl-PL"/>
        </w:rPr>
        <w:t xml:space="preserve">w dniu </w:t>
      </w:r>
      <w:r w:rsidR="00F968D3">
        <w:rPr>
          <w:rFonts w:ascii="Times New Roman" w:hAnsi="Times New Roman" w:cs="Times New Roman"/>
          <w:b/>
          <w:bCs/>
          <w:color w:val="00B050"/>
          <w:lang w:eastAsia="pl-PL"/>
        </w:rPr>
        <w:t>0</w:t>
      </w:r>
      <w:r w:rsidR="00816D11">
        <w:rPr>
          <w:rFonts w:ascii="Times New Roman" w:hAnsi="Times New Roman" w:cs="Times New Roman"/>
          <w:b/>
          <w:bCs/>
          <w:color w:val="00B050"/>
          <w:lang w:eastAsia="pl-PL"/>
        </w:rPr>
        <w:t>8</w:t>
      </w:r>
      <w:r w:rsidR="00F968D3">
        <w:rPr>
          <w:rFonts w:ascii="Times New Roman" w:hAnsi="Times New Roman" w:cs="Times New Roman"/>
          <w:b/>
          <w:bCs/>
          <w:color w:val="00B050"/>
          <w:lang w:eastAsia="pl-PL"/>
        </w:rPr>
        <w:t>.08</w:t>
      </w:r>
      <w:r w:rsidR="009E7ECA" w:rsidRPr="00D371CD">
        <w:rPr>
          <w:rFonts w:ascii="Times New Roman" w:hAnsi="Times New Roman" w:cs="Times New Roman"/>
          <w:b/>
          <w:bCs/>
          <w:color w:val="00B050"/>
          <w:lang w:eastAsia="pl-PL"/>
        </w:rPr>
        <w:t>.2018</w:t>
      </w:r>
      <w:r w:rsidR="00CB4774" w:rsidRPr="00D371CD">
        <w:rPr>
          <w:rFonts w:ascii="Times New Roman" w:hAnsi="Times New Roman" w:cs="Times New Roman"/>
          <w:b/>
          <w:bCs/>
          <w:color w:val="00B050"/>
          <w:lang w:eastAsia="pl-PL"/>
        </w:rPr>
        <w:t xml:space="preserve"> </w:t>
      </w:r>
      <w:r w:rsidRPr="00D371CD">
        <w:rPr>
          <w:rFonts w:ascii="Times New Roman" w:hAnsi="Times New Roman" w:cs="Times New Roman"/>
          <w:b/>
          <w:color w:val="00B050"/>
          <w:lang w:eastAsia="pl-PL"/>
        </w:rPr>
        <w:t>r. o godz. 10:</w:t>
      </w:r>
      <w:r w:rsidR="00B46A05" w:rsidRPr="00D371CD">
        <w:rPr>
          <w:rFonts w:ascii="Times New Roman" w:hAnsi="Times New Roman" w:cs="Times New Roman"/>
          <w:b/>
          <w:color w:val="00B050"/>
          <w:lang w:eastAsia="pl-PL"/>
        </w:rPr>
        <w:t>30</w:t>
      </w:r>
      <w:r w:rsidR="00E85A89" w:rsidRPr="00D371CD">
        <w:rPr>
          <w:rFonts w:ascii="Times New Roman" w:hAnsi="Times New Roman" w:cs="Times New Roman"/>
          <w:b/>
          <w:color w:val="00B050"/>
          <w:lang w:eastAsia="pl-PL"/>
        </w:rPr>
        <w:t>.</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lastRenderedPageBreak/>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FC79D8" w:rsidRDefault="003C7B05"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B46A05" w:rsidRPr="00FC79D8" w:rsidRDefault="004822C4" w:rsidP="00B46A05">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B46A05" w:rsidRPr="00FC79D8">
        <w:rPr>
          <w:rFonts w:ascii="Times New Roman" w:eastAsia="Times New Roman" w:hAnsi="Times New Roman" w:cs="Times New Roman"/>
          <w:bCs/>
          <w:sz w:val="20"/>
          <w:szCs w:val="20"/>
          <w:lang w:eastAsia="pl-PL"/>
        </w:rPr>
        <w:t>:</w:t>
      </w:r>
    </w:p>
    <w:p w:rsidR="00D371CD" w:rsidRPr="00D371CD" w:rsidRDefault="00D371CD" w:rsidP="00D371CD">
      <w:pPr>
        <w:spacing w:after="0" w:line="240" w:lineRule="auto"/>
        <w:rPr>
          <w:rFonts w:ascii="Times New Roman" w:hAnsi="Times New Roman" w:cs="Times New Roman"/>
          <w:sz w:val="20"/>
          <w:szCs w:val="20"/>
        </w:rPr>
      </w:pPr>
      <w:r w:rsidRPr="00D371CD">
        <w:rPr>
          <w:rFonts w:ascii="Times New Roman" w:hAnsi="Times New Roman" w:cs="Times New Roman"/>
          <w:sz w:val="20"/>
          <w:szCs w:val="20"/>
        </w:rPr>
        <w:t>Część I: Notebooka  – 1szt.</w:t>
      </w:r>
      <w:r>
        <w:rPr>
          <w:rFonts w:ascii="Times New Roman" w:hAnsi="Times New Roman" w:cs="Times New Roman"/>
          <w:sz w:val="20"/>
          <w:szCs w:val="20"/>
        </w:rPr>
        <w:t>*</w:t>
      </w:r>
    </w:p>
    <w:p w:rsidR="00D371CD" w:rsidRPr="00D371CD" w:rsidRDefault="00D371CD" w:rsidP="00D371CD">
      <w:pPr>
        <w:spacing w:after="0" w:line="240" w:lineRule="auto"/>
        <w:rPr>
          <w:rFonts w:ascii="Times New Roman" w:hAnsi="Times New Roman" w:cs="Times New Roman"/>
          <w:sz w:val="20"/>
          <w:szCs w:val="20"/>
        </w:rPr>
      </w:pPr>
      <w:r w:rsidRPr="00D371CD">
        <w:rPr>
          <w:rFonts w:ascii="Times New Roman" w:hAnsi="Times New Roman" w:cs="Times New Roman"/>
          <w:sz w:val="20"/>
          <w:szCs w:val="20"/>
        </w:rPr>
        <w:t>Część II: Komputera obliczeniowego – 1szt.</w:t>
      </w:r>
      <w:r>
        <w:rPr>
          <w:rFonts w:ascii="Times New Roman" w:hAnsi="Times New Roman" w:cs="Times New Roman"/>
          <w:sz w:val="20"/>
          <w:szCs w:val="20"/>
        </w:rPr>
        <w:t>*</w:t>
      </w:r>
    </w:p>
    <w:p w:rsidR="001E5727" w:rsidRPr="00FC79D8" w:rsidRDefault="00D371CD" w:rsidP="00D371CD">
      <w:pPr>
        <w:spacing w:after="0" w:line="240" w:lineRule="auto"/>
        <w:rPr>
          <w:rFonts w:ascii="Times New Roman" w:hAnsi="Times New Roman" w:cs="Times New Roman"/>
          <w:sz w:val="20"/>
          <w:szCs w:val="20"/>
        </w:rPr>
      </w:pPr>
      <w:r w:rsidRPr="00D371CD">
        <w:rPr>
          <w:rFonts w:ascii="Times New Roman" w:hAnsi="Times New Roman" w:cs="Times New Roman"/>
          <w:sz w:val="20"/>
          <w:szCs w:val="20"/>
        </w:rPr>
        <w:t>Część III: Monitora 4K – 1szt.</w:t>
      </w:r>
      <w:r w:rsidR="001E5727" w:rsidRPr="00FC79D8">
        <w:rPr>
          <w:rFonts w:ascii="Times New Roman" w:hAnsi="Times New Roman" w:cs="Times New Roman"/>
          <w:sz w:val="20"/>
          <w:szCs w:val="20"/>
        </w:rPr>
        <w:t>.*</w:t>
      </w:r>
    </w:p>
    <w:p w:rsidR="00FC6A2A" w:rsidRPr="00FC79D8" w:rsidRDefault="004E6E47" w:rsidP="001E5727">
      <w:pPr>
        <w:spacing w:after="0" w:line="240" w:lineRule="auto"/>
        <w:rPr>
          <w:rFonts w:ascii="Times New Roman" w:hAnsi="Times New Roman" w:cs="Times New Roman"/>
          <w:b/>
          <w:sz w:val="20"/>
          <w:szCs w:val="20"/>
          <w:lang w:eastAsia="pl-PL"/>
        </w:rPr>
      </w:pPr>
      <w:r w:rsidRPr="00FC79D8">
        <w:rPr>
          <w:rFonts w:ascii="Times New Roman" w:hAnsi="Times New Roman" w:cs="Times New Roman"/>
          <w:b/>
          <w:sz w:val="20"/>
          <w:szCs w:val="20"/>
          <w:lang w:eastAsia="pl-PL"/>
        </w:rPr>
        <w:t>*niepotrzebne skreślić</w:t>
      </w:r>
    </w:p>
    <w:p w:rsidR="004E6E47" w:rsidRPr="00FC79D8" w:rsidRDefault="004E6E47" w:rsidP="004E6E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BF1DB8" w:rsidRDefault="00903D43" w:rsidP="00BF1DB8">
      <w:pPr>
        <w:pStyle w:val="Akapitzlist"/>
        <w:numPr>
          <w:ilvl w:val="0"/>
          <w:numId w:val="14"/>
        </w:numPr>
        <w:tabs>
          <w:tab w:val="left" w:pos="993"/>
        </w:tabs>
      </w:pPr>
      <w:r w:rsidRPr="00FC79D8">
        <w:t xml:space="preserve">zamówienie wykonamy </w:t>
      </w:r>
      <w:r w:rsidR="00BF1DB8">
        <w:t xml:space="preserve">do: 3 tygodni od daty zawarcia umowy,  na warunkach CIP </w:t>
      </w:r>
      <w:proofErr w:type="spellStart"/>
      <w:r w:rsidR="00BF1DB8">
        <w:t>Incoterms</w:t>
      </w:r>
      <w:proofErr w:type="spellEnd"/>
      <w:r w:rsidR="00BF1DB8">
        <w:t xml:space="preserve"> 2010, do oznaczonego miejsca wykonania, tj. Główny Instytut Górnictwa, Zespół Informatyki – FI, Plac Gwarków 1, 40 - 166 Katowice;</w:t>
      </w:r>
    </w:p>
    <w:p w:rsidR="00BF1DB8" w:rsidRDefault="00BF1DB8" w:rsidP="00BF1DB8">
      <w:pPr>
        <w:pStyle w:val="Akapitzlist"/>
        <w:tabs>
          <w:tab w:val="left" w:pos="993"/>
        </w:tabs>
        <w:ind w:left="928"/>
      </w:pPr>
    </w:p>
    <w:p w:rsidR="00FB2E26" w:rsidRPr="00FC79D8" w:rsidRDefault="00FB2E26" w:rsidP="00BF1DB8">
      <w:pPr>
        <w:pStyle w:val="Akapitzlist"/>
        <w:numPr>
          <w:ilvl w:val="0"/>
          <w:numId w:val="14"/>
        </w:numPr>
        <w:tabs>
          <w:tab w:val="left" w:pos="993"/>
        </w:tabs>
      </w:pPr>
      <w:r w:rsidRPr="00FC79D8">
        <w:t xml:space="preserve">zapewniamy okres rękojmi i gwarancji nie krótszy niż </w:t>
      </w:r>
      <w:r w:rsidRPr="00BF1DB8">
        <w:rPr>
          <w:b/>
        </w:rPr>
        <w:t>……………..*</w:t>
      </w:r>
      <w:r w:rsidRPr="00FC79D8">
        <w:t xml:space="preserve"> miesięcy od daty końcowego odbioru „przedmiotu zamówienia”.</w:t>
      </w:r>
    </w:p>
    <w:p w:rsidR="00FB2E26" w:rsidRPr="00FC79D8" w:rsidRDefault="00FB2E26" w:rsidP="00FB2E26">
      <w:pPr>
        <w:spacing w:after="0" w:line="240" w:lineRule="auto"/>
        <w:ind w:left="928"/>
        <w:jc w:val="both"/>
        <w:rPr>
          <w:rFonts w:ascii="Times New Roman" w:eastAsia="Times New Roman" w:hAnsi="Times New Roman" w:cs="Times New Roman"/>
          <w:b/>
          <w:sz w:val="20"/>
          <w:szCs w:val="20"/>
          <w:lang w:eastAsia="pl-PL"/>
        </w:rPr>
      </w:pPr>
      <w:r w:rsidRPr="00FC79D8">
        <w:rPr>
          <w:rFonts w:ascii="Times New Roman" w:eastAsia="Times New Roman" w:hAnsi="Times New Roman" w:cs="Times New Roman"/>
          <w:b/>
          <w:sz w:val="20"/>
          <w:szCs w:val="20"/>
          <w:lang w:eastAsia="pl-PL"/>
        </w:rPr>
        <w:t xml:space="preserve">* /należy wpisać </w:t>
      </w:r>
      <w:r w:rsidR="00537064" w:rsidRPr="00FC79D8">
        <w:rPr>
          <w:rFonts w:ascii="Times New Roman" w:eastAsia="Times New Roman" w:hAnsi="Times New Roman" w:cs="Times New Roman"/>
          <w:b/>
          <w:sz w:val="20"/>
          <w:szCs w:val="20"/>
          <w:lang w:eastAsia="pl-PL"/>
        </w:rPr>
        <w:t>36</w:t>
      </w:r>
      <w:r w:rsidRPr="00FC79D8">
        <w:rPr>
          <w:rFonts w:ascii="Times New Roman" w:eastAsia="Times New Roman" w:hAnsi="Times New Roman" w:cs="Times New Roman"/>
          <w:b/>
          <w:sz w:val="20"/>
          <w:szCs w:val="20"/>
          <w:lang w:eastAsia="pl-PL"/>
        </w:rPr>
        <w:t xml:space="preserve"> lub </w:t>
      </w:r>
      <w:r w:rsidR="00537064" w:rsidRPr="00FC79D8">
        <w:rPr>
          <w:rFonts w:ascii="Times New Roman" w:eastAsia="Times New Roman" w:hAnsi="Times New Roman" w:cs="Times New Roman"/>
          <w:b/>
          <w:sz w:val="20"/>
          <w:szCs w:val="20"/>
          <w:lang w:eastAsia="pl-PL"/>
        </w:rPr>
        <w:t>48</w:t>
      </w:r>
      <w:r w:rsidRPr="00FC79D8">
        <w:rPr>
          <w:rFonts w:ascii="Times New Roman" w:eastAsia="Times New Roman" w:hAnsi="Times New Roman" w:cs="Times New Roman"/>
          <w:b/>
          <w:sz w:val="20"/>
          <w:szCs w:val="20"/>
          <w:lang w:eastAsia="pl-PL"/>
        </w:rPr>
        <w:t xml:space="preserve"> </w:t>
      </w:r>
      <w:r w:rsidR="008A1024" w:rsidRPr="00FC79D8">
        <w:rPr>
          <w:rFonts w:ascii="Times New Roman" w:eastAsia="Times New Roman" w:hAnsi="Times New Roman" w:cs="Times New Roman"/>
          <w:b/>
          <w:sz w:val="20"/>
          <w:szCs w:val="20"/>
          <w:lang w:eastAsia="pl-PL"/>
        </w:rPr>
        <w:t xml:space="preserve">lub 60 </w:t>
      </w:r>
      <w:r w:rsidRPr="00FC79D8">
        <w:rPr>
          <w:rFonts w:ascii="Times New Roman" w:eastAsia="Times New Roman" w:hAnsi="Times New Roman" w:cs="Times New Roman"/>
          <w:b/>
          <w:sz w:val="20"/>
          <w:szCs w:val="20"/>
          <w:lang w:eastAsia="pl-PL"/>
        </w:rPr>
        <w:t>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Podstawą do wystawienia faktury będą podpisane przez obie strony protokoły odbioru ilościowo – jakościowego</w:t>
      </w:r>
      <w:r w:rsidR="00BF1DB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u w:val="single"/>
          <w:lang w:eastAsia="pl-PL"/>
        </w:rPr>
        <w:t>dla Części I</w:t>
      </w:r>
      <w:r w:rsidR="00BF1DB8">
        <w:rPr>
          <w:rFonts w:ascii="Times New Roman" w:eastAsia="Times New Roman" w:hAnsi="Times New Roman" w:cs="Times New Roman"/>
          <w:b/>
          <w:sz w:val="20"/>
          <w:szCs w:val="20"/>
          <w:u w:val="single"/>
          <w:lang w:eastAsia="pl-PL"/>
        </w:rPr>
        <w:t xml:space="preserve"> </w:t>
      </w:r>
      <w:proofErr w:type="spellStart"/>
      <w:r w:rsidR="00BF1DB8">
        <w:rPr>
          <w:rFonts w:ascii="Times New Roman" w:eastAsia="Times New Roman" w:hAnsi="Times New Roman" w:cs="Times New Roman"/>
          <w:b/>
          <w:sz w:val="20"/>
          <w:szCs w:val="20"/>
          <w:u w:val="single"/>
          <w:lang w:eastAsia="pl-PL"/>
        </w:rPr>
        <w:t>i</w:t>
      </w:r>
      <w:proofErr w:type="spellEnd"/>
      <w:r w:rsidR="00BF1DB8">
        <w:rPr>
          <w:rFonts w:ascii="Times New Roman" w:eastAsia="Times New Roman" w:hAnsi="Times New Roman" w:cs="Times New Roman"/>
          <w:b/>
          <w:sz w:val="20"/>
          <w:szCs w:val="20"/>
          <w:u w:val="single"/>
          <w:lang w:eastAsia="pl-PL"/>
        </w:rPr>
        <w:t xml:space="preserve"> II</w:t>
      </w:r>
      <w:r w:rsidR="001E5727" w:rsidRPr="00FC79D8">
        <w:rPr>
          <w:rFonts w:ascii="Times New Roman" w:eastAsia="Times New Roman" w:hAnsi="Times New Roman" w:cs="Times New Roman"/>
          <w:b/>
          <w:sz w:val="20"/>
          <w:szCs w:val="20"/>
          <w:u w:val="single"/>
          <w:lang w:eastAsia="pl-PL"/>
        </w:rPr>
        <w:t xml:space="preserve">: </w:t>
      </w: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rPr>
          <w:rFonts w:ascii="Times New Roman" w:hAnsi="Times New Roman" w:cs="Times New Roman"/>
          <w:b/>
          <w:bCs/>
          <w:color w:val="000000"/>
          <w:sz w:val="20"/>
          <w:szCs w:val="20"/>
          <w:lang w:eastAsia="pl-PL"/>
        </w:rPr>
      </w:pP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C43210" w:rsidRPr="00C87487" w:rsidRDefault="00C43210" w:rsidP="00C43210">
      <w:pPr>
        <w:pStyle w:val="Akapitzlist"/>
        <w:numPr>
          <w:ilvl w:val="0"/>
          <w:numId w:val="32"/>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3C375B" w:rsidRPr="00D371CD" w:rsidRDefault="003C375B" w:rsidP="00D371CD">
      <w:pPr>
        <w:pStyle w:val="Akapitzlist"/>
        <w:numPr>
          <w:ilvl w:val="0"/>
          <w:numId w:val="32"/>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na dostawę</w:t>
      </w:r>
      <w:r w:rsidR="0089193A" w:rsidRPr="00FC79D8">
        <w:rPr>
          <w:i/>
        </w:rPr>
        <w:t xml:space="preserve">: </w:t>
      </w:r>
      <w:r w:rsidRPr="00FC79D8">
        <w:rPr>
          <w:i/>
        </w:rPr>
        <w:t xml:space="preserve"> </w:t>
      </w:r>
      <w:r w:rsidR="00D371CD" w:rsidRPr="00D371CD">
        <w:rPr>
          <w:i/>
        </w:rPr>
        <w:t>Część I: Notebooka  – 1szt.</w:t>
      </w:r>
      <w:r w:rsidR="00D371CD">
        <w:rPr>
          <w:i/>
        </w:rPr>
        <w:t xml:space="preserve">, </w:t>
      </w:r>
      <w:r w:rsidR="00D371CD" w:rsidRPr="00D371CD">
        <w:rPr>
          <w:i/>
        </w:rPr>
        <w:t>Część II: Komputera obliczeniowego – 1szt.</w:t>
      </w:r>
      <w:r w:rsidR="00D371CD">
        <w:rPr>
          <w:i/>
        </w:rPr>
        <w:t xml:space="preserve">, </w:t>
      </w:r>
      <w:r w:rsidR="00D371CD" w:rsidRPr="00D371CD">
        <w:rPr>
          <w:i/>
        </w:rPr>
        <w:t>Część III: Monitora 4K – 1szt.</w:t>
      </w:r>
      <w:r w:rsidRPr="00D371CD">
        <w:rPr>
          <w:i/>
        </w:rPr>
        <w:t xml:space="preserve">, nr sprawy: </w:t>
      </w:r>
      <w:r w:rsidR="0089193A" w:rsidRPr="00D371CD">
        <w:rPr>
          <w:i/>
        </w:rPr>
        <w:t>FZ - 1/</w:t>
      </w:r>
      <w:r w:rsidR="00D371CD">
        <w:rPr>
          <w:i/>
        </w:rPr>
        <w:t>5019</w:t>
      </w:r>
      <w:r w:rsidR="0089193A" w:rsidRPr="00D371CD">
        <w:rPr>
          <w:i/>
        </w:rPr>
        <w:t>/MKO</w:t>
      </w:r>
      <w:r w:rsidRPr="00D371CD">
        <w:rPr>
          <w:i/>
        </w:rPr>
        <w:t>/18</w:t>
      </w:r>
      <w:r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lastRenderedPageBreak/>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D371CD" w:rsidRPr="00D371CD" w:rsidRDefault="00D371CD" w:rsidP="00D371CD">
      <w:pPr>
        <w:spacing w:after="0" w:line="240" w:lineRule="auto"/>
        <w:rPr>
          <w:rFonts w:ascii="Times New Roman" w:eastAsia="Times New Roman" w:hAnsi="Times New Roman" w:cs="Times New Roman"/>
          <w:b/>
          <w:lang w:eastAsia="pl-PL"/>
        </w:rPr>
      </w:pPr>
      <w:r w:rsidRPr="00D371CD">
        <w:rPr>
          <w:rFonts w:ascii="Times New Roman" w:eastAsia="Times New Roman" w:hAnsi="Times New Roman" w:cs="Times New Roman"/>
          <w:b/>
          <w:lang w:eastAsia="pl-PL"/>
        </w:rPr>
        <w:t>Część I: Notebooka  – 1szt.</w:t>
      </w:r>
      <w:r>
        <w:rPr>
          <w:rFonts w:ascii="Times New Roman" w:eastAsia="Times New Roman" w:hAnsi="Times New Roman" w:cs="Times New Roman"/>
          <w:b/>
          <w:lang w:eastAsia="pl-PL"/>
        </w:rPr>
        <w:t>*</w:t>
      </w:r>
    </w:p>
    <w:p w:rsidR="00D371CD" w:rsidRPr="00D371CD" w:rsidRDefault="00D371CD" w:rsidP="00D371CD">
      <w:pPr>
        <w:spacing w:after="0" w:line="240" w:lineRule="auto"/>
        <w:rPr>
          <w:rFonts w:ascii="Times New Roman" w:eastAsia="Times New Roman" w:hAnsi="Times New Roman" w:cs="Times New Roman"/>
          <w:b/>
          <w:lang w:eastAsia="pl-PL"/>
        </w:rPr>
      </w:pPr>
      <w:r w:rsidRPr="00D371CD">
        <w:rPr>
          <w:rFonts w:ascii="Times New Roman" w:eastAsia="Times New Roman" w:hAnsi="Times New Roman" w:cs="Times New Roman"/>
          <w:b/>
          <w:lang w:eastAsia="pl-PL"/>
        </w:rPr>
        <w:t>Część II: Komputera obliczeniowego – 1szt.</w:t>
      </w:r>
      <w:r>
        <w:rPr>
          <w:rFonts w:ascii="Times New Roman" w:eastAsia="Times New Roman" w:hAnsi="Times New Roman" w:cs="Times New Roman"/>
          <w:b/>
          <w:lang w:eastAsia="pl-PL"/>
        </w:rPr>
        <w:t>*</w:t>
      </w:r>
    </w:p>
    <w:p w:rsidR="008A1024" w:rsidRDefault="00D371CD" w:rsidP="00D371CD">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Część III: Monitora 4K – 1szt</w:t>
      </w:r>
      <w:r w:rsidR="001E5727" w:rsidRPr="001E5727">
        <w:rPr>
          <w:rFonts w:ascii="Times New Roman" w:eastAsia="Times New Roman" w:hAnsi="Times New Roman" w:cs="Times New Roman"/>
          <w:b/>
          <w:lang w:eastAsia="pl-PL"/>
        </w:rPr>
        <w:t>.</w:t>
      </w:r>
      <w:r w:rsidR="008A1024">
        <w:rPr>
          <w:rFonts w:ascii="Times New Roman" w:eastAsia="Times New Roman" w:hAnsi="Times New Roman" w:cs="Times New Roman"/>
          <w:b/>
          <w:lang w:eastAsia="pl-PL"/>
        </w:rPr>
        <w:t>*</w:t>
      </w:r>
    </w:p>
    <w:p w:rsidR="00C80474" w:rsidRDefault="00C8047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3C7B0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FZ-1/5019</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5925C6" w:rsidP="00AC64D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AC64DF" w:rsidRPr="00B468ED">
        <w:rPr>
          <w:rFonts w:ascii="Times New Roman" w:eastAsia="Times New Roman" w:hAnsi="Times New Roman" w:cs="Times New Roman"/>
          <w:b/>
          <w:sz w:val="20"/>
          <w:szCs w:val="20"/>
          <w:lang w:eastAsia="pl-PL"/>
        </w:rPr>
        <w:t xml:space="preserve">Należy wpisać nr </w:t>
      </w:r>
      <w:r w:rsidR="00921CB6">
        <w:rPr>
          <w:rFonts w:ascii="Times New Roman" w:eastAsia="Times New Roman" w:hAnsi="Times New Roman" w:cs="Times New Roman"/>
          <w:b/>
          <w:sz w:val="20"/>
          <w:szCs w:val="20"/>
          <w:lang w:eastAsia="pl-PL"/>
        </w:rPr>
        <w:t>c</w:t>
      </w:r>
      <w:r w:rsidR="00AC64DF" w:rsidRPr="00B468ED">
        <w:rPr>
          <w:rFonts w:ascii="Times New Roman" w:eastAsia="Times New Roman" w:hAnsi="Times New Roman" w:cs="Times New Roman"/>
          <w:b/>
          <w:sz w:val="20"/>
          <w:szCs w:val="20"/>
          <w:lang w:eastAsia="pl-PL"/>
        </w:rPr>
        <w:t>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1E5727" w:rsidRDefault="0007733B" w:rsidP="00D930DF">
            <w:pPr>
              <w:spacing w:after="0" w:line="240" w:lineRule="auto"/>
              <w:rPr>
                <w:rFonts w:ascii="Times New Roman" w:hAnsi="Times New Roman" w:cs="Times New Roman"/>
                <w:b/>
                <w:szCs w:val="20"/>
                <w:lang w:eastAsia="pl-PL"/>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w:t>
            </w:r>
            <w:r w:rsidR="00D371CD">
              <w:rPr>
                <w:rFonts w:ascii="Times New Roman" w:hAnsi="Times New Roman" w:cs="Times New Roman"/>
                <w:b/>
                <w:szCs w:val="20"/>
                <w:lang w:eastAsia="pl-PL"/>
              </w:rPr>
              <w:t xml:space="preserve"> </w:t>
            </w:r>
            <w:proofErr w:type="spellStart"/>
            <w:r w:rsidR="00D371CD">
              <w:rPr>
                <w:rFonts w:ascii="Times New Roman" w:hAnsi="Times New Roman" w:cs="Times New Roman"/>
                <w:b/>
                <w:szCs w:val="20"/>
                <w:lang w:eastAsia="pl-PL"/>
              </w:rPr>
              <w:t>i</w:t>
            </w:r>
            <w:proofErr w:type="spellEnd"/>
            <w:r w:rsidR="00D371CD">
              <w:rPr>
                <w:rFonts w:ascii="Times New Roman" w:hAnsi="Times New Roman" w:cs="Times New Roman"/>
                <w:b/>
                <w:szCs w:val="20"/>
                <w:lang w:eastAsia="pl-PL"/>
              </w:rPr>
              <w:t xml:space="preserve"> II</w:t>
            </w:r>
            <w:r w:rsidR="001E5727">
              <w:rPr>
                <w:rFonts w:ascii="Times New Roman" w:hAnsi="Times New Roman" w:cs="Times New Roman"/>
                <w:b/>
                <w:szCs w:val="20"/>
                <w:lang w:eastAsia="pl-PL"/>
              </w:rPr>
              <w:t>:</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D930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1E5727">
              <w:rPr>
                <w:rFonts w:ascii="Times New Roman" w:hAnsi="Times New Roman" w:cs="Times New Roman"/>
                <w:b/>
                <w:szCs w:val="20"/>
                <w:lang w:eastAsia="pl-PL"/>
              </w:rPr>
              <w:t>II</w:t>
            </w:r>
            <w:r w:rsidR="00D371CD">
              <w:rPr>
                <w:rFonts w:ascii="Times New Roman" w:hAnsi="Times New Roman" w:cs="Times New Roman"/>
                <w:b/>
                <w:szCs w:val="20"/>
                <w:lang w:eastAsia="pl-PL"/>
              </w:rPr>
              <w:t>I</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07733B" w:rsidRPr="00680399" w:rsidRDefault="0007733B" w:rsidP="00D930DF">
            <w:pPr>
              <w:spacing w:after="0" w:line="240" w:lineRule="auto"/>
              <w:rPr>
                <w:rFonts w:ascii="Times New Roman" w:hAnsi="Times New Roman" w:cs="Times New Roman"/>
                <w:b/>
                <w:bCs/>
                <w:strike/>
                <w:sz w:val="20"/>
                <w:szCs w:val="20"/>
                <w:lang w:val="en-US"/>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1E5727" w:rsidRDefault="001E5727" w:rsidP="001E57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8A6C44"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8A6C44" w:rsidRPr="00E40699" w:rsidRDefault="008A6C44"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1E5727" w:rsidRPr="001E5727" w:rsidRDefault="001E5727" w:rsidP="001E5727">
      <w:pPr>
        <w:spacing w:after="0" w:line="240" w:lineRule="auto"/>
        <w:ind w:firstLine="4"/>
        <w:jc w:val="both"/>
        <w:rPr>
          <w:rFonts w:ascii="Times New Roman" w:hAnsi="Times New Roman" w:cs="Times New Roman"/>
          <w:b/>
          <w:lang w:eastAsia="pl-PL"/>
        </w:rPr>
      </w:pPr>
      <w:r w:rsidRPr="001E5727">
        <w:rPr>
          <w:rFonts w:ascii="Times New Roman" w:hAnsi="Times New Roman" w:cs="Times New Roman"/>
          <w:b/>
          <w:lang w:eastAsia="pl-PL"/>
        </w:rPr>
        <w:t>Dla Części I</w:t>
      </w:r>
      <w:r w:rsidR="00F951D6">
        <w:rPr>
          <w:rFonts w:ascii="Times New Roman" w:hAnsi="Times New Roman" w:cs="Times New Roman"/>
          <w:b/>
          <w:lang w:eastAsia="pl-PL"/>
        </w:rPr>
        <w:t xml:space="preserve"> </w:t>
      </w:r>
      <w:proofErr w:type="spellStart"/>
      <w:r w:rsidR="00F951D6">
        <w:rPr>
          <w:rFonts w:ascii="Times New Roman" w:hAnsi="Times New Roman" w:cs="Times New Roman"/>
          <w:b/>
          <w:lang w:eastAsia="pl-PL"/>
        </w:rPr>
        <w:t>i</w:t>
      </w:r>
      <w:proofErr w:type="spellEnd"/>
      <w:r w:rsidR="00F951D6">
        <w:rPr>
          <w:rFonts w:ascii="Times New Roman" w:hAnsi="Times New Roman" w:cs="Times New Roman"/>
          <w:b/>
          <w:lang w:eastAsia="pl-PL"/>
        </w:rPr>
        <w:t xml:space="preserve"> II</w:t>
      </w:r>
      <w:r w:rsidRPr="001E5727">
        <w:rPr>
          <w:rFonts w:ascii="Times New Roman" w:hAnsi="Times New Roman" w:cs="Times New Roman"/>
          <w:b/>
          <w:lang w:eastAsia="pl-PL"/>
        </w:rPr>
        <w:t>: nazwy oferowanego produktu, producenta, modelu, szczegółowego wykazu podzespołów (w tabeli załącznik 3a</w:t>
      </w:r>
      <w:r w:rsidR="00BF1DB8">
        <w:rPr>
          <w:rFonts w:ascii="Times New Roman" w:hAnsi="Times New Roman" w:cs="Times New Roman"/>
          <w:b/>
          <w:lang w:eastAsia="pl-PL"/>
        </w:rPr>
        <w:t xml:space="preserve"> dla Części I </w:t>
      </w:r>
      <w:proofErr w:type="spellStart"/>
      <w:r w:rsidR="00BF1DB8">
        <w:rPr>
          <w:rFonts w:ascii="Times New Roman" w:hAnsi="Times New Roman" w:cs="Times New Roman"/>
          <w:b/>
          <w:lang w:eastAsia="pl-PL"/>
        </w:rPr>
        <w:t>i</w:t>
      </w:r>
      <w:proofErr w:type="spellEnd"/>
      <w:r w:rsidR="00BF1DB8">
        <w:rPr>
          <w:rFonts w:ascii="Times New Roman" w:hAnsi="Times New Roman" w:cs="Times New Roman"/>
          <w:b/>
          <w:lang w:eastAsia="pl-PL"/>
        </w:rPr>
        <w:t xml:space="preserve"> II</w:t>
      </w:r>
      <w:r w:rsidRPr="001E5727">
        <w:rPr>
          <w:rFonts w:ascii="Times New Roman" w:hAnsi="Times New Roman" w:cs="Times New Roman"/>
          <w:b/>
          <w:lang w:eastAsia="pl-PL"/>
        </w:rPr>
        <w:t>) oraz zaoferowanego systemu operacyjnego – w formularzu techniczno – cenowym, stanowiącym załącznik nr 3 do SIWZ;</w:t>
      </w:r>
    </w:p>
    <w:p w:rsidR="00017D22" w:rsidRDefault="001E5727" w:rsidP="001E5727">
      <w:pPr>
        <w:spacing w:after="0" w:line="240" w:lineRule="auto"/>
        <w:ind w:firstLine="4"/>
        <w:jc w:val="both"/>
        <w:rPr>
          <w:rFonts w:ascii="Times New Roman" w:hAnsi="Times New Roman" w:cs="Times New Roman"/>
          <w:b/>
          <w:lang w:eastAsia="pl-PL"/>
        </w:rPr>
      </w:pPr>
      <w:r w:rsidRPr="001E5727">
        <w:rPr>
          <w:rFonts w:ascii="Times New Roman" w:hAnsi="Times New Roman" w:cs="Times New Roman"/>
          <w:b/>
          <w:lang w:eastAsia="pl-PL"/>
        </w:rPr>
        <w:t>Dla Części: II</w:t>
      </w:r>
      <w:r w:rsidR="00BF1DB8">
        <w:rPr>
          <w:rFonts w:ascii="Times New Roman" w:hAnsi="Times New Roman" w:cs="Times New Roman"/>
          <w:b/>
          <w:lang w:eastAsia="pl-PL"/>
        </w:rPr>
        <w:t>I</w:t>
      </w:r>
      <w:r w:rsidRPr="001E5727">
        <w:rPr>
          <w:rFonts w:ascii="Times New Roman" w:hAnsi="Times New Roman" w:cs="Times New Roman"/>
          <w:b/>
          <w:lang w:eastAsia="pl-PL"/>
        </w:rPr>
        <w:t>: nazwy oferowanego produktu, producenta, modelu; – w formularzu techniczno – cenowym, stanowiącym załącznik nr 3 do SIWZ</w:t>
      </w:r>
      <w:r w:rsidR="00B461A6">
        <w:rPr>
          <w:rFonts w:ascii="Times New Roman" w:hAnsi="Times New Roman" w:cs="Times New Roman"/>
          <w:b/>
          <w:lang w:eastAsia="pl-PL"/>
        </w:rPr>
        <w:t xml:space="preserve"> oraz </w:t>
      </w:r>
      <w:r w:rsidR="00B461A6" w:rsidRPr="001E5727">
        <w:rPr>
          <w:rFonts w:ascii="Times New Roman" w:hAnsi="Times New Roman" w:cs="Times New Roman"/>
          <w:b/>
          <w:lang w:eastAsia="pl-PL"/>
        </w:rPr>
        <w:t xml:space="preserve">szczegółowego </w:t>
      </w:r>
      <w:r w:rsidR="00B461A6">
        <w:rPr>
          <w:rFonts w:ascii="Times New Roman" w:hAnsi="Times New Roman" w:cs="Times New Roman"/>
          <w:b/>
          <w:lang w:eastAsia="pl-PL"/>
        </w:rPr>
        <w:t>opisu</w:t>
      </w:r>
      <w:r w:rsidR="00B461A6" w:rsidRPr="001E5727">
        <w:rPr>
          <w:rFonts w:ascii="Times New Roman" w:hAnsi="Times New Roman" w:cs="Times New Roman"/>
          <w:b/>
          <w:lang w:eastAsia="pl-PL"/>
        </w:rPr>
        <w:t xml:space="preserve"> (w tabeli załącznik 3a</w:t>
      </w:r>
      <w:r w:rsidR="00B461A6">
        <w:rPr>
          <w:rFonts w:ascii="Times New Roman" w:hAnsi="Times New Roman" w:cs="Times New Roman"/>
          <w:b/>
          <w:lang w:eastAsia="pl-PL"/>
        </w:rPr>
        <w:t xml:space="preserve"> dla części I</w:t>
      </w:r>
      <w:r w:rsidR="00BF1DB8">
        <w:rPr>
          <w:rFonts w:ascii="Times New Roman" w:hAnsi="Times New Roman" w:cs="Times New Roman"/>
          <w:b/>
          <w:lang w:eastAsia="pl-PL"/>
        </w:rPr>
        <w:t>I</w:t>
      </w:r>
      <w:r w:rsidR="00B461A6">
        <w:rPr>
          <w:rFonts w:ascii="Times New Roman" w:hAnsi="Times New Roman" w:cs="Times New Roman"/>
          <w:b/>
          <w:lang w:eastAsia="pl-PL"/>
        </w:rPr>
        <w:t>I</w:t>
      </w:r>
      <w:r w:rsidR="00B461A6" w:rsidRPr="001E5727">
        <w:rPr>
          <w:rFonts w:ascii="Times New Roman" w:hAnsi="Times New Roman" w:cs="Times New Roman"/>
          <w:b/>
          <w:lang w:eastAsia="pl-PL"/>
        </w:rPr>
        <w:t>)</w:t>
      </w:r>
      <w:r w:rsidR="00B461A6">
        <w:rPr>
          <w:rFonts w:ascii="Times New Roman" w:hAnsi="Times New Roman" w:cs="Times New Roman"/>
          <w:b/>
          <w:lang w:eastAsia="pl-PL"/>
        </w:rPr>
        <w:t xml:space="preserve"> </w:t>
      </w:r>
    </w:p>
    <w:p w:rsidR="006531DA" w:rsidRDefault="006531DA" w:rsidP="001E5727">
      <w:pPr>
        <w:spacing w:after="0" w:line="240" w:lineRule="auto"/>
        <w:ind w:firstLine="4"/>
        <w:jc w:val="both"/>
        <w:rPr>
          <w:rFonts w:ascii="Times New Roman" w:hAnsi="Times New Roman" w:cs="Times New Roman"/>
          <w:b/>
          <w:lang w:eastAsia="pl-PL"/>
        </w:rPr>
      </w:pPr>
      <w:r w:rsidRPr="006531DA">
        <w:rPr>
          <w:rFonts w:ascii="Times New Roman" w:hAnsi="Times New Roman" w:cs="Times New Roman"/>
          <w:b/>
          <w:highlight w:val="red"/>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07733B" w:rsidRPr="00315121" w:rsidRDefault="0007733B" w:rsidP="0007733B">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07733B" w:rsidRPr="00315121" w:rsidRDefault="0007733B" w:rsidP="0007733B">
      <w:pPr>
        <w:spacing w:after="0" w:line="240" w:lineRule="auto"/>
        <w:ind w:left="4820" w:firstLine="142"/>
        <w:jc w:val="right"/>
        <w:rPr>
          <w:rFonts w:ascii="Times New Roman" w:hAnsi="Times New Roman" w:cs="Times New Roman"/>
          <w:b/>
          <w:bCs/>
        </w:rPr>
      </w:pPr>
    </w:p>
    <w:p w:rsidR="0007733B" w:rsidRPr="00315121" w:rsidRDefault="0007733B" w:rsidP="0007733B">
      <w:pPr>
        <w:spacing w:after="0" w:line="240" w:lineRule="auto"/>
        <w:ind w:left="4820" w:firstLine="142"/>
        <w:jc w:val="right"/>
        <w:rPr>
          <w:rFonts w:ascii="Times New Roman" w:hAnsi="Times New Roman" w:cs="Times New Roman"/>
          <w:b/>
          <w:bCs/>
        </w:rPr>
      </w:pPr>
      <w:r w:rsidRPr="00315121">
        <w:rPr>
          <w:rFonts w:ascii="Times New Roman" w:hAnsi="Times New Roman" w:cs="Times New Roman"/>
          <w:b/>
          <w:bCs/>
        </w:rPr>
        <w:t>dla Części I</w:t>
      </w:r>
      <w:r w:rsidR="00BF1DB8" w:rsidRPr="00315121">
        <w:rPr>
          <w:rFonts w:ascii="Times New Roman" w:hAnsi="Times New Roman" w:cs="Times New Roman"/>
          <w:b/>
          <w:bCs/>
        </w:rPr>
        <w:t xml:space="preserve"> </w:t>
      </w:r>
      <w:proofErr w:type="spellStart"/>
      <w:r w:rsidR="00BF1DB8" w:rsidRPr="00315121">
        <w:rPr>
          <w:rFonts w:ascii="Times New Roman" w:hAnsi="Times New Roman" w:cs="Times New Roman"/>
          <w:b/>
          <w:bCs/>
        </w:rPr>
        <w:t>i</w:t>
      </w:r>
      <w:proofErr w:type="spellEnd"/>
      <w:r w:rsidR="00BF1DB8" w:rsidRPr="00315121">
        <w:rPr>
          <w:rFonts w:ascii="Times New Roman" w:hAnsi="Times New Roman" w:cs="Times New Roman"/>
          <w:b/>
          <w:bCs/>
        </w:rPr>
        <w:t xml:space="preserve"> II</w:t>
      </w:r>
    </w:p>
    <w:p w:rsidR="0007733B" w:rsidRPr="00315121"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859"/>
      </w:tblGrid>
      <w:tr w:rsidR="0007733B" w:rsidRPr="00315121" w:rsidTr="00921CB6">
        <w:trPr>
          <w:trHeight w:val="480"/>
        </w:trPr>
        <w:tc>
          <w:tcPr>
            <w:tcW w:w="4605" w:type="dxa"/>
            <w:shd w:val="clear" w:color="auto" w:fill="BFBFBF" w:themeFill="background1" w:themeFillShade="BF"/>
            <w:vAlign w:val="center"/>
          </w:tcPr>
          <w:p w:rsidR="0007733B" w:rsidRPr="00315121" w:rsidRDefault="0007733B" w:rsidP="00921CB6">
            <w:pPr>
              <w:jc w:val="center"/>
              <w:rPr>
                <w:rFonts w:ascii="Times New Roman" w:hAnsi="Times New Roman" w:cs="Times New Roman"/>
                <w:sz w:val="22"/>
              </w:rPr>
            </w:pPr>
            <w:r w:rsidRPr="00315121">
              <w:rPr>
                <w:rFonts w:ascii="Times New Roman" w:hAnsi="Times New Roman" w:cs="Times New Roman"/>
                <w:sz w:val="22"/>
              </w:rPr>
              <w:t>ATRYBUT</w:t>
            </w:r>
          </w:p>
        </w:tc>
        <w:tc>
          <w:tcPr>
            <w:tcW w:w="4859" w:type="dxa"/>
            <w:shd w:val="clear" w:color="auto" w:fill="BFBFBF" w:themeFill="background1" w:themeFillShade="BF"/>
            <w:vAlign w:val="center"/>
          </w:tcPr>
          <w:p w:rsidR="0007733B" w:rsidRPr="00315121" w:rsidRDefault="0007733B" w:rsidP="00921CB6">
            <w:pPr>
              <w:jc w:val="center"/>
              <w:rPr>
                <w:rFonts w:ascii="Times New Roman" w:hAnsi="Times New Roman" w:cs="Times New Roman"/>
                <w:sz w:val="22"/>
              </w:rPr>
            </w:pPr>
            <w:r w:rsidRPr="00315121">
              <w:rPr>
                <w:rFonts w:ascii="Times New Roman" w:hAnsi="Times New Roman" w:cs="Times New Roman"/>
                <w:sz w:val="22"/>
              </w:rPr>
              <w:t>OPIS</w:t>
            </w:r>
          </w:p>
        </w:tc>
      </w:tr>
      <w:tr w:rsidR="00680399" w:rsidRPr="00315121" w:rsidTr="004867B9">
        <w:tc>
          <w:tcPr>
            <w:tcW w:w="4605" w:type="dxa"/>
          </w:tcPr>
          <w:p w:rsidR="00680399" w:rsidRPr="00315121" w:rsidRDefault="00680399" w:rsidP="00680399">
            <w:pPr>
              <w:jc w:val="both"/>
              <w:rPr>
                <w:rFonts w:ascii="Times New Roman" w:hAnsi="Times New Roman" w:cs="Times New Roman"/>
                <w:b/>
                <w:bCs/>
              </w:rPr>
            </w:pPr>
            <w:r w:rsidRPr="00315121">
              <w:rPr>
                <w:rFonts w:ascii="Times New Roman" w:hAnsi="Times New Roman" w:cs="Times New Roman"/>
                <w:b/>
                <w:bCs/>
              </w:rPr>
              <w:t>WYDAJNOŚĆ KOMPUTERA</w:t>
            </w:r>
          </w:p>
          <w:p w:rsidR="00680399" w:rsidRPr="00315121" w:rsidRDefault="00680399" w:rsidP="00680399">
            <w:pPr>
              <w:jc w:val="both"/>
              <w:rPr>
                <w:rFonts w:ascii="Times New Roman" w:hAnsi="Times New Roman" w:cs="Times New Roman"/>
                <w:b/>
                <w:bCs/>
              </w:rPr>
            </w:pPr>
            <w:r w:rsidRPr="00315121">
              <w:rPr>
                <w:rFonts w:ascii="Times New Roman" w:hAnsi="Times New Roman" w:cs="Times New Roman"/>
                <w:bCs/>
              </w:rPr>
              <w:t>(należy podać: wydajności w punktach wg testów wymaganych w SIWZ)</w:t>
            </w:r>
          </w:p>
        </w:tc>
        <w:tc>
          <w:tcPr>
            <w:tcW w:w="4859" w:type="dxa"/>
          </w:tcPr>
          <w:p w:rsidR="00680399" w:rsidRPr="00315121" w:rsidRDefault="00680399"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PROCESOR</w:t>
            </w:r>
          </w:p>
          <w:p w:rsidR="0007733B" w:rsidRPr="00315121" w:rsidRDefault="0007733B" w:rsidP="00D930DF">
            <w:pPr>
              <w:jc w:val="both"/>
              <w:rPr>
                <w:rFonts w:ascii="Times New Roman" w:hAnsi="Times New Roman" w:cs="Times New Roman"/>
                <w:bCs/>
              </w:rPr>
            </w:pPr>
            <w:r w:rsidRPr="00315121">
              <w:rPr>
                <w:rFonts w:ascii="Times New Roman" w:hAnsi="Times New Roman" w:cs="Times New Roman"/>
                <w:bCs/>
              </w:rPr>
              <w:t>(należy podać: producent, model, wydajność w punktach wg testu w SIWZ)</w:t>
            </w:r>
          </w:p>
        </w:tc>
        <w:tc>
          <w:tcPr>
            <w:tcW w:w="4859" w:type="dxa"/>
          </w:tcPr>
          <w:p w:rsidR="0007733B" w:rsidRPr="00315121" w:rsidRDefault="0007733B"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PAMIĘĆ RAM</w:t>
            </w:r>
          </w:p>
          <w:p w:rsidR="0007733B" w:rsidRPr="00315121" w:rsidRDefault="0007733B" w:rsidP="004F5B29">
            <w:pPr>
              <w:jc w:val="both"/>
              <w:rPr>
                <w:rFonts w:ascii="Times New Roman" w:hAnsi="Times New Roman" w:cs="Times New Roman"/>
                <w:bCs/>
              </w:rPr>
            </w:pPr>
            <w:r w:rsidRPr="00315121">
              <w:rPr>
                <w:rFonts w:ascii="Times New Roman" w:hAnsi="Times New Roman" w:cs="Times New Roman"/>
                <w:bCs/>
              </w:rPr>
              <w:t>(</w:t>
            </w:r>
            <w:r w:rsidR="004F5B29" w:rsidRPr="00315121">
              <w:rPr>
                <w:rFonts w:ascii="Times New Roman" w:hAnsi="Times New Roman" w:cs="Times New Roman"/>
                <w:bCs/>
              </w:rPr>
              <w:t>należy podać: producent, model, wielkość</w:t>
            </w:r>
            <w:r w:rsidRPr="00315121">
              <w:rPr>
                <w:rFonts w:ascii="Times New Roman" w:hAnsi="Times New Roman" w:cs="Times New Roman"/>
                <w:bCs/>
              </w:rPr>
              <w:t>, częstotliwość</w:t>
            </w:r>
            <w:r w:rsidR="00E65B64" w:rsidRPr="00315121">
              <w:rPr>
                <w:rFonts w:ascii="Times New Roman" w:hAnsi="Times New Roman" w:cs="Times New Roman"/>
                <w:bCs/>
              </w:rPr>
              <w:t xml:space="preserve">, ilość slotów pamięci </w:t>
            </w:r>
            <w:proofErr w:type="spellStart"/>
            <w:r w:rsidR="00E65B64" w:rsidRPr="00315121">
              <w:rPr>
                <w:rFonts w:ascii="Times New Roman" w:hAnsi="Times New Roman" w:cs="Times New Roman"/>
                <w:bCs/>
              </w:rPr>
              <w:t>wszystkie\wolne</w:t>
            </w:r>
            <w:proofErr w:type="spellEnd"/>
            <w:r w:rsidRPr="00315121">
              <w:rPr>
                <w:rFonts w:ascii="Times New Roman" w:hAnsi="Times New Roman" w:cs="Times New Roman"/>
                <w:bCs/>
              </w:rPr>
              <w:t>)</w:t>
            </w:r>
          </w:p>
        </w:tc>
        <w:tc>
          <w:tcPr>
            <w:tcW w:w="4859" w:type="dxa"/>
          </w:tcPr>
          <w:p w:rsidR="0007733B" w:rsidRPr="00315121" w:rsidRDefault="0007733B" w:rsidP="00D930DF">
            <w:pPr>
              <w:jc w:val="both"/>
              <w:rPr>
                <w:rFonts w:ascii="Times New Roman" w:hAnsi="Times New Roman" w:cs="Times New Roman"/>
                <w:b/>
                <w:bCs/>
              </w:rPr>
            </w:pPr>
          </w:p>
        </w:tc>
      </w:tr>
      <w:tr w:rsidR="00B502BB" w:rsidRPr="00315121" w:rsidTr="004867B9">
        <w:trPr>
          <w:trHeight w:val="388"/>
        </w:trPr>
        <w:tc>
          <w:tcPr>
            <w:tcW w:w="4605" w:type="dxa"/>
          </w:tcPr>
          <w:p w:rsidR="00B502BB" w:rsidRPr="00315121" w:rsidRDefault="00B502BB" w:rsidP="00D930DF">
            <w:pPr>
              <w:jc w:val="both"/>
              <w:rPr>
                <w:rFonts w:ascii="Times New Roman" w:hAnsi="Times New Roman" w:cs="Times New Roman"/>
                <w:b/>
                <w:bCs/>
              </w:rPr>
            </w:pPr>
            <w:r w:rsidRPr="00315121">
              <w:rPr>
                <w:rFonts w:ascii="Times New Roman" w:hAnsi="Times New Roman" w:cs="Times New Roman"/>
                <w:b/>
                <w:bCs/>
              </w:rPr>
              <w:t>PŁYTA GŁÓWNA</w:t>
            </w:r>
          </w:p>
          <w:p w:rsidR="00B502BB" w:rsidRPr="00315121" w:rsidRDefault="00B502BB" w:rsidP="00D930DF">
            <w:pPr>
              <w:jc w:val="both"/>
              <w:rPr>
                <w:rFonts w:ascii="Times New Roman" w:hAnsi="Times New Roman" w:cs="Times New Roman"/>
                <w:b/>
                <w:bCs/>
              </w:rPr>
            </w:pPr>
            <w:r w:rsidRPr="00315121">
              <w:rPr>
                <w:rFonts w:ascii="Times New Roman" w:hAnsi="Times New Roman" w:cs="Times New Roman"/>
                <w:bCs/>
              </w:rPr>
              <w:t>(należy podać: producent, model)</w:t>
            </w:r>
          </w:p>
        </w:tc>
        <w:tc>
          <w:tcPr>
            <w:tcW w:w="4859" w:type="dxa"/>
          </w:tcPr>
          <w:p w:rsidR="00B502BB" w:rsidRPr="00315121" w:rsidRDefault="00B502BB"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KARTA GRAFICZNA</w:t>
            </w:r>
          </w:p>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Cs/>
              </w:rPr>
              <w:t>(należy podać: producent, model)</w:t>
            </w:r>
          </w:p>
        </w:tc>
        <w:tc>
          <w:tcPr>
            <w:tcW w:w="4859" w:type="dxa"/>
          </w:tcPr>
          <w:p w:rsidR="0007733B" w:rsidRPr="00315121" w:rsidRDefault="0007733B"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DYSK</w:t>
            </w:r>
            <w:r w:rsidR="004F5B29" w:rsidRPr="00315121">
              <w:rPr>
                <w:rFonts w:ascii="Times New Roman" w:hAnsi="Times New Roman" w:cs="Times New Roman"/>
                <w:b/>
                <w:bCs/>
              </w:rPr>
              <w:t>I TWARDE</w:t>
            </w:r>
          </w:p>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Cs/>
              </w:rPr>
              <w:t>(</w:t>
            </w:r>
            <w:r w:rsidR="004F5B29" w:rsidRPr="00315121">
              <w:rPr>
                <w:rFonts w:ascii="Times New Roman" w:hAnsi="Times New Roman" w:cs="Times New Roman"/>
                <w:bCs/>
              </w:rPr>
              <w:t>należy podać: producent, model,</w:t>
            </w:r>
            <w:r w:rsidRPr="00315121">
              <w:rPr>
                <w:rFonts w:ascii="Times New Roman" w:hAnsi="Times New Roman" w:cs="Times New Roman"/>
                <w:bCs/>
              </w:rPr>
              <w:t xml:space="preserve"> pojemność, typ</w:t>
            </w:r>
            <w:r w:rsidR="004F5B29" w:rsidRPr="00315121">
              <w:rPr>
                <w:rFonts w:ascii="Times New Roman" w:hAnsi="Times New Roman" w:cs="Times New Roman"/>
                <w:bCs/>
              </w:rPr>
              <w:t xml:space="preserve"> (HDD/SSD)</w:t>
            </w:r>
            <w:r w:rsidRPr="00315121">
              <w:rPr>
                <w:rFonts w:ascii="Times New Roman" w:hAnsi="Times New Roman" w:cs="Times New Roman"/>
                <w:bCs/>
              </w:rPr>
              <w:t>, prędkość odczytu i zapisu)</w:t>
            </w:r>
          </w:p>
        </w:tc>
        <w:tc>
          <w:tcPr>
            <w:tcW w:w="4859" w:type="dxa"/>
          </w:tcPr>
          <w:p w:rsidR="0007733B" w:rsidRPr="00315121" w:rsidRDefault="0007733B"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 xml:space="preserve">KOMUNIKACJA </w:t>
            </w:r>
            <w:r w:rsidR="004F5B29" w:rsidRPr="00315121">
              <w:rPr>
                <w:rFonts w:ascii="Times New Roman" w:hAnsi="Times New Roman" w:cs="Times New Roman"/>
                <w:b/>
                <w:bCs/>
              </w:rPr>
              <w:t>LAN</w:t>
            </w:r>
          </w:p>
        </w:tc>
        <w:tc>
          <w:tcPr>
            <w:tcW w:w="4859" w:type="dxa"/>
          </w:tcPr>
          <w:p w:rsidR="00296732" w:rsidRPr="00315121" w:rsidRDefault="00296732" w:rsidP="00296732">
            <w:pPr>
              <w:pStyle w:val="Akapitzlist"/>
              <w:ind w:left="0" w:firstLine="33"/>
              <w:contextualSpacing/>
              <w:rPr>
                <w:b/>
              </w:rPr>
            </w:pPr>
            <w:r w:rsidRPr="00315121">
              <w:rPr>
                <w:b/>
                <w:sz w:val="22"/>
              </w:rPr>
              <w:t>TAK/ NIE*</w:t>
            </w:r>
          </w:p>
          <w:p w:rsidR="0007733B" w:rsidRPr="00315121" w:rsidRDefault="00296732" w:rsidP="00296732">
            <w:pPr>
              <w:jc w:val="both"/>
              <w:rPr>
                <w:rFonts w:ascii="Times New Roman" w:hAnsi="Times New Roman" w:cs="Times New Roman"/>
                <w:b/>
                <w:bCs/>
              </w:rPr>
            </w:pPr>
            <w:r w:rsidRPr="00315121">
              <w:t>* OZNACZYĆ WŁAŚCIWE</w:t>
            </w: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 xml:space="preserve">OBUDOWA </w:t>
            </w:r>
          </w:p>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Cs/>
              </w:rPr>
              <w:t>(należy podać: rozmiar</w:t>
            </w:r>
            <w:r w:rsidR="00296732" w:rsidRPr="00315121">
              <w:rPr>
                <w:rFonts w:ascii="Times New Roman" w:hAnsi="Times New Roman" w:cs="Times New Roman"/>
                <w:bCs/>
              </w:rPr>
              <w:t>, ilość i typ zatok</w:t>
            </w:r>
            <w:r w:rsidRPr="00315121">
              <w:rPr>
                <w:rFonts w:ascii="Times New Roman" w:hAnsi="Times New Roman" w:cs="Times New Roman"/>
                <w:bCs/>
              </w:rPr>
              <w:t>)</w:t>
            </w:r>
          </w:p>
        </w:tc>
        <w:tc>
          <w:tcPr>
            <w:tcW w:w="4859" w:type="dxa"/>
          </w:tcPr>
          <w:p w:rsidR="0007733B" w:rsidRPr="00315121" w:rsidRDefault="0007733B" w:rsidP="00D930DF">
            <w:pPr>
              <w:jc w:val="both"/>
              <w:rPr>
                <w:rFonts w:ascii="Times New Roman" w:hAnsi="Times New Roman" w:cs="Times New Roman"/>
                <w:b/>
                <w:bCs/>
              </w:rPr>
            </w:pPr>
          </w:p>
        </w:tc>
      </w:tr>
      <w:tr w:rsidR="00B502BB" w:rsidRPr="00315121" w:rsidTr="004867B9">
        <w:tc>
          <w:tcPr>
            <w:tcW w:w="4605" w:type="dxa"/>
          </w:tcPr>
          <w:p w:rsidR="00B502BB" w:rsidRPr="00315121" w:rsidRDefault="00B502BB" w:rsidP="00D930DF">
            <w:pPr>
              <w:jc w:val="both"/>
              <w:rPr>
                <w:rFonts w:ascii="Times New Roman" w:hAnsi="Times New Roman" w:cs="Times New Roman"/>
                <w:b/>
                <w:bCs/>
              </w:rPr>
            </w:pPr>
            <w:r w:rsidRPr="00315121">
              <w:rPr>
                <w:rFonts w:ascii="Times New Roman" w:hAnsi="Times New Roman" w:cs="Times New Roman"/>
                <w:b/>
                <w:bCs/>
              </w:rPr>
              <w:t>ZASILACZ</w:t>
            </w:r>
          </w:p>
          <w:p w:rsidR="00B502BB" w:rsidRPr="00315121" w:rsidRDefault="00B502BB" w:rsidP="00296732">
            <w:pPr>
              <w:jc w:val="both"/>
              <w:rPr>
                <w:rFonts w:ascii="Times New Roman" w:hAnsi="Times New Roman" w:cs="Times New Roman"/>
                <w:b/>
                <w:bCs/>
              </w:rPr>
            </w:pPr>
            <w:r w:rsidRPr="00315121">
              <w:rPr>
                <w:rFonts w:ascii="Times New Roman" w:hAnsi="Times New Roman" w:cs="Times New Roman"/>
                <w:bCs/>
              </w:rPr>
              <w:t xml:space="preserve">(należy podać: </w:t>
            </w:r>
            <w:proofErr w:type="spellStart"/>
            <w:r w:rsidR="00E65B64" w:rsidRPr="00315121">
              <w:rPr>
                <w:rFonts w:ascii="Times New Roman" w:hAnsi="Times New Roman" w:cs="Times New Roman"/>
                <w:bCs/>
              </w:rPr>
              <w:t>max</w:t>
            </w:r>
            <w:proofErr w:type="spellEnd"/>
            <w:r w:rsidR="00E65B64" w:rsidRPr="00315121">
              <w:rPr>
                <w:rFonts w:ascii="Times New Roman" w:hAnsi="Times New Roman" w:cs="Times New Roman"/>
                <w:bCs/>
              </w:rPr>
              <w:t>. moc zasilacza</w:t>
            </w:r>
            <w:r w:rsidRPr="00315121">
              <w:rPr>
                <w:rFonts w:ascii="Times New Roman" w:hAnsi="Times New Roman" w:cs="Times New Roman"/>
                <w:bCs/>
              </w:rPr>
              <w:t>)</w:t>
            </w:r>
          </w:p>
        </w:tc>
        <w:tc>
          <w:tcPr>
            <w:tcW w:w="4859" w:type="dxa"/>
          </w:tcPr>
          <w:p w:rsidR="00B502BB" w:rsidRPr="00315121" w:rsidRDefault="00B502BB"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NAPĘD OPTYCZNY</w:t>
            </w:r>
          </w:p>
          <w:p w:rsidR="0007733B" w:rsidRPr="00315121" w:rsidRDefault="00BA29F5" w:rsidP="00296732">
            <w:pPr>
              <w:jc w:val="both"/>
              <w:rPr>
                <w:rFonts w:ascii="Times New Roman" w:hAnsi="Times New Roman" w:cs="Times New Roman"/>
                <w:b/>
                <w:bCs/>
              </w:rPr>
            </w:pPr>
            <w:r w:rsidRPr="00315121">
              <w:rPr>
                <w:rFonts w:ascii="Times New Roman" w:hAnsi="Times New Roman" w:cs="Times New Roman"/>
                <w:bCs/>
              </w:rPr>
              <w:t>N</w:t>
            </w:r>
            <w:r w:rsidR="00296732" w:rsidRPr="00315121">
              <w:rPr>
                <w:rFonts w:ascii="Times New Roman" w:hAnsi="Times New Roman" w:cs="Times New Roman"/>
                <w:bCs/>
              </w:rPr>
              <w:t xml:space="preserve">apęd </w:t>
            </w:r>
            <w:proofErr w:type="spellStart"/>
            <w:r w:rsidR="00296732" w:rsidRPr="00315121">
              <w:rPr>
                <w:rFonts w:ascii="Times New Roman" w:hAnsi="Times New Roman" w:cs="Times New Roman"/>
                <w:bCs/>
              </w:rPr>
              <w:t>DVD-RW</w:t>
            </w:r>
            <w:proofErr w:type="spellEnd"/>
          </w:p>
        </w:tc>
        <w:tc>
          <w:tcPr>
            <w:tcW w:w="4859" w:type="dxa"/>
          </w:tcPr>
          <w:p w:rsidR="00296732" w:rsidRPr="00315121" w:rsidRDefault="00296732" w:rsidP="00296732">
            <w:pPr>
              <w:pStyle w:val="Akapitzlist"/>
              <w:ind w:left="0" w:firstLine="33"/>
              <w:contextualSpacing/>
              <w:rPr>
                <w:b/>
              </w:rPr>
            </w:pPr>
            <w:r w:rsidRPr="00315121">
              <w:rPr>
                <w:b/>
                <w:sz w:val="22"/>
              </w:rPr>
              <w:t>TAK/ NIE*</w:t>
            </w:r>
          </w:p>
          <w:p w:rsidR="0007733B" w:rsidRPr="00315121" w:rsidRDefault="00296732" w:rsidP="00296732">
            <w:pPr>
              <w:jc w:val="both"/>
              <w:rPr>
                <w:rFonts w:ascii="Times New Roman" w:hAnsi="Times New Roman" w:cs="Times New Roman"/>
                <w:b/>
                <w:bCs/>
              </w:rPr>
            </w:pPr>
            <w:r w:rsidRPr="00315121">
              <w:t>* OZNACZYĆ WŁAŚCIWE</w:t>
            </w: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ZŁĄCZA ZEWNĘTRZNE</w:t>
            </w:r>
          </w:p>
          <w:p w:rsidR="0007733B" w:rsidRPr="00315121" w:rsidRDefault="0007733B" w:rsidP="00E75024">
            <w:pPr>
              <w:jc w:val="both"/>
              <w:rPr>
                <w:rFonts w:ascii="Times New Roman" w:hAnsi="Times New Roman" w:cs="Times New Roman"/>
                <w:b/>
                <w:bCs/>
              </w:rPr>
            </w:pPr>
            <w:r w:rsidRPr="00315121">
              <w:rPr>
                <w:rFonts w:ascii="Times New Roman" w:hAnsi="Times New Roman" w:cs="Times New Roman"/>
                <w:bCs/>
              </w:rPr>
              <w:t>(należy podać ilość z przodu i z tyłu oraz opis</w:t>
            </w:r>
            <w:r w:rsidR="00E75024" w:rsidRPr="00315121">
              <w:rPr>
                <w:rFonts w:ascii="Times New Roman" w:hAnsi="Times New Roman" w:cs="Times New Roman"/>
                <w:bCs/>
              </w:rPr>
              <w:t>)</w:t>
            </w:r>
          </w:p>
        </w:tc>
        <w:tc>
          <w:tcPr>
            <w:tcW w:w="4859" w:type="dxa"/>
          </w:tcPr>
          <w:p w:rsidR="0007733B" w:rsidRPr="00315121" w:rsidRDefault="0007733B" w:rsidP="00D930DF">
            <w:pPr>
              <w:jc w:val="both"/>
              <w:rPr>
                <w:rFonts w:ascii="Times New Roman" w:hAnsi="Times New Roman" w:cs="Times New Roman"/>
                <w:b/>
                <w:bCs/>
              </w:rPr>
            </w:pPr>
          </w:p>
        </w:tc>
      </w:tr>
      <w:tr w:rsidR="0007733B" w:rsidRPr="00315121" w:rsidTr="004867B9">
        <w:tc>
          <w:tcPr>
            <w:tcW w:w="4605" w:type="dxa"/>
          </w:tcPr>
          <w:p w:rsidR="0007733B" w:rsidRPr="00315121" w:rsidRDefault="00B502BB" w:rsidP="00D930DF">
            <w:pPr>
              <w:jc w:val="both"/>
              <w:rPr>
                <w:rFonts w:ascii="Times New Roman" w:hAnsi="Times New Roman" w:cs="Times New Roman"/>
                <w:b/>
                <w:bCs/>
              </w:rPr>
            </w:pPr>
            <w:r w:rsidRPr="00315121">
              <w:rPr>
                <w:rFonts w:ascii="Times New Roman" w:hAnsi="Times New Roman" w:cs="Times New Roman"/>
                <w:b/>
                <w:bCs/>
              </w:rPr>
              <w:t>POZOSTAŁE ELEMENTY WYPOSAŻENIA</w:t>
            </w:r>
          </w:p>
          <w:p w:rsidR="0007733B" w:rsidRPr="00315121" w:rsidRDefault="00E75024" w:rsidP="005925C6">
            <w:pPr>
              <w:jc w:val="both"/>
              <w:rPr>
                <w:rFonts w:ascii="Times New Roman" w:hAnsi="Times New Roman" w:cs="Times New Roman"/>
                <w:b/>
                <w:bCs/>
              </w:rPr>
            </w:pPr>
            <w:r w:rsidRPr="00315121">
              <w:rPr>
                <w:rFonts w:ascii="Times New Roman" w:hAnsi="Times New Roman" w:cs="Times New Roman"/>
                <w:bCs/>
              </w:rPr>
              <w:t xml:space="preserve">(dotyczy wszystkich elementów wyposażenia wymaganych w SIWZ, </w:t>
            </w:r>
            <w:r w:rsidR="0007733B" w:rsidRPr="00315121">
              <w:rPr>
                <w:rFonts w:ascii="Times New Roman" w:hAnsi="Times New Roman" w:cs="Times New Roman"/>
                <w:bCs/>
              </w:rPr>
              <w:t>należy podać: producent, model lub opis)</w:t>
            </w:r>
            <w:r w:rsidR="0007733B" w:rsidRPr="00315121">
              <w:rPr>
                <w:rFonts w:ascii="Times New Roman" w:hAnsi="Times New Roman" w:cs="Times New Roman"/>
                <w:b/>
                <w:bCs/>
              </w:rPr>
              <w:t xml:space="preserve"> </w:t>
            </w:r>
          </w:p>
        </w:tc>
        <w:tc>
          <w:tcPr>
            <w:tcW w:w="4859" w:type="dxa"/>
          </w:tcPr>
          <w:p w:rsidR="0007733B" w:rsidRPr="00315121" w:rsidRDefault="0007733B" w:rsidP="00D930DF">
            <w:pPr>
              <w:jc w:val="both"/>
              <w:rPr>
                <w:rFonts w:ascii="Times New Roman" w:hAnsi="Times New Roman" w:cs="Times New Roman"/>
                <w:b/>
                <w:bCs/>
              </w:rPr>
            </w:pPr>
          </w:p>
        </w:tc>
      </w:tr>
      <w:tr w:rsidR="0007733B" w:rsidRPr="00315121" w:rsidTr="004867B9">
        <w:tc>
          <w:tcPr>
            <w:tcW w:w="4605" w:type="dxa"/>
          </w:tcPr>
          <w:p w:rsidR="0007733B" w:rsidRPr="00315121" w:rsidRDefault="0007733B" w:rsidP="00D930DF">
            <w:pPr>
              <w:jc w:val="both"/>
              <w:rPr>
                <w:rFonts w:ascii="Times New Roman" w:hAnsi="Times New Roman" w:cs="Times New Roman"/>
                <w:b/>
                <w:bCs/>
              </w:rPr>
            </w:pPr>
            <w:r w:rsidRPr="00315121">
              <w:rPr>
                <w:rFonts w:ascii="Times New Roman" w:hAnsi="Times New Roman" w:cs="Times New Roman"/>
                <w:b/>
                <w:bCs/>
              </w:rPr>
              <w:t>SYSTEM OPERACYJNY</w:t>
            </w:r>
          </w:p>
          <w:p w:rsidR="0007733B" w:rsidRPr="00315121" w:rsidRDefault="0007733B" w:rsidP="00445087">
            <w:pPr>
              <w:rPr>
                <w:rFonts w:ascii="Times New Roman" w:hAnsi="Times New Roman" w:cs="Times New Roman"/>
              </w:rPr>
            </w:pPr>
            <w:r w:rsidRPr="00315121">
              <w:rPr>
                <w:rFonts w:ascii="Times New Roman" w:hAnsi="Times New Roman" w:cs="Times New Roman"/>
                <w:bCs/>
              </w:rPr>
              <w:t xml:space="preserve">(należy podać: producent, nazwa, architektura, </w:t>
            </w:r>
            <w:r w:rsidR="00445087" w:rsidRPr="00315121">
              <w:rPr>
                <w:rFonts w:ascii="Times New Roman" w:hAnsi="Times New Roman" w:cs="Times New Roman"/>
                <w:bCs/>
              </w:rPr>
              <w:t xml:space="preserve">nośnik instalacyjny (partycja </w:t>
            </w:r>
            <w:proofErr w:type="spellStart"/>
            <w:r w:rsidR="00445087" w:rsidRPr="00315121">
              <w:rPr>
                <w:rFonts w:ascii="Times New Roman" w:hAnsi="Times New Roman" w:cs="Times New Roman"/>
                <w:bCs/>
              </w:rPr>
              <w:t>recovery</w:t>
            </w:r>
            <w:proofErr w:type="spellEnd"/>
            <w:r w:rsidR="00445087" w:rsidRPr="00315121">
              <w:rPr>
                <w:rFonts w:ascii="Times New Roman" w:hAnsi="Times New Roman" w:cs="Times New Roman"/>
                <w:bCs/>
              </w:rPr>
              <w:t xml:space="preserve"> lub płyta instalacyjna DVD)</w:t>
            </w:r>
            <w:r w:rsidRPr="00315121">
              <w:rPr>
                <w:rFonts w:ascii="Times New Roman" w:hAnsi="Times New Roman" w:cs="Times New Roman"/>
                <w:bCs/>
              </w:rPr>
              <w:t>)</w:t>
            </w:r>
          </w:p>
        </w:tc>
        <w:tc>
          <w:tcPr>
            <w:tcW w:w="4859" w:type="dxa"/>
          </w:tcPr>
          <w:p w:rsidR="0007733B" w:rsidRPr="00315121" w:rsidRDefault="0007733B" w:rsidP="00D930DF">
            <w:pPr>
              <w:ind w:left="34"/>
              <w:rPr>
                <w:rFonts w:ascii="Times New Roman" w:hAnsi="Times New Roman" w:cs="Times New Roman"/>
              </w:rPr>
            </w:pPr>
          </w:p>
        </w:tc>
      </w:tr>
      <w:tr w:rsidR="0007733B" w:rsidRPr="00315121" w:rsidTr="004867B9">
        <w:tc>
          <w:tcPr>
            <w:tcW w:w="4605" w:type="dxa"/>
            <w:vAlign w:val="center"/>
          </w:tcPr>
          <w:p w:rsidR="0007733B" w:rsidRPr="00315121" w:rsidRDefault="0007733B" w:rsidP="00D930DF">
            <w:pPr>
              <w:rPr>
                <w:rFonts w:ascii="Times New Roman" w:hAnsi="Times New Roman" w:cs="Times New Roman"/>
                <w:b/>
              </w:rPr>
            </w:pPr>
            <w:r w:rsidRPr="00315121">
              <w:rPr>
                <w:rFonts w:ascii="Times New Roman" w:hAnsi="Times New Roman" w:cs="Times New Roman"/>
                <w:b/>
              </w:rPr>
              <w:t>SYSTEM JAKOŚCI</w:t>
            </w:r>
          </w:p>
          <w:p w:rsidR="0007733B" w:rsidRPr="00315121" w:rsidRDefault="0007733B" w:rsidP="00D930DF">
            <w:pPr>
              <w:rPr>
                <w:rFonts w:ascii="Times New Roman" w:hAnsi="Times New Roman" w:cs="Times New Roman"/>
              </w:rPr>
            </w:pPr>
            <w:r w:rsidRPr="00315121">
              <w:rPr>
                <w:rFonts w:ascii="Times New Roman" w:hAnsi="Times New Roman" w:cs="Times New Roman"/>
              </w:rPr>
              <w:t>Producent musi mieć wdrożony system zarządzania jakością.</w:t>
            </w:r>
          </w:p>
        </w:tc>
        <w:tc>
          <w:tcPr>
            <w:tcW w:w="4859" w:type="dxa"/>
            <w:vAlign w:val="center"/>
          </w:tcPr>
          <w:p w:rsidR="0007733B" w:rsidRPr="00315121" w:rsidRDefault="0007733B" w:rsidP="00D930DF">
            <w:pPr>
              <w:pStyle w:val="Akapitzlist"/>
              <w:ind w:left="0" w:firstLine="33"/>
              <w:contextualSpacing/>
              <w:rPr>
                <w:b/>
              </w:rPr>
            </w:pPr>
            <w:r w:rsidRPr="00315121">
              <w:rPr>
                <w:b/>
                <w:sz w:val="22"/>
              </w:rPr>
              <w:t>TAK/ NIE*</w:t>
            </w:r>
          </w:p>
          <w:p w:rsidR="0007733B" w:rsidRPr="00315121" w:rsidRDefault="0007733B" w:rsidP="00D930DF">
            <w:pPr>
              <w:pStyle w:val="Akapitzlist"/>
              <w:ind w:left="0" w:firstLine="33"/>
              <w:contextualSpacing/>
            </w:pPr>
            <w:r w:rsidRPr="00315121">
              <w:t>* OZNACZYĆ WŁAŚCIWE</w:t>
            </w:r>
          </w:p>
        </w:tc>
      </w:tr>
    </w:tbl>
    <w:p w:rsidR="00651364" w:rsidRPr="00315121" w:rsidRDefault="00651364" w:rsidP="00557772">
      <w:pPr>
        <w:spacing w:after="0" w:line="240" w:lineRule="auto"/>
        <w:rPr>
          <w:rFonts w:ascii="Times New Roman" w:hAnsi="Times New Roman" w:cs="Times New Roman"/>
          <w:b/>
          <w:bCs/>
        </w:rPr>
      </w:pPr>
    </w:p>
    <w:p w:rsidR="0095594B" w:rsidRPr="00315121" w:rsidRDefault="0095594B" w:rsidP="00F64CB1">
      <w:pPr>
        <w:spacing w:after="0" w:line="240" w:lineRule="auto"/>
        <w:ind w:left="4820" w:firstLine="142"/>
        <w:jc w:val="right"/>
        <w:rPr>
          <w:rFonts w:ascii="Times New Roman" w:hAnsi="Times New Roman" w:cs="Times New Roman"/>
          <w:b/>
          <w:bCs/>
        </w:rPr>
      </w:pPr>
    </w:p>
    <w:p w:rsidR="00F856DE" w:rsidRPr="00315121" w:rsidRDefault="00F856DE" w:rsidP="00E1328E">
      <w:pPr>
        <w:spacing w:after="0" w:line="240" w:lineRule="auto"/>
        <w:jc w:val="both"/>
        <w:rPr>
          <w:b/>
          <w:color w:val="FF0000"/>
          <w:sz w:val="18"/>
        </w:rPr>
      </w:pPr>
    </w:p>
    <w:p w:rsidR="00E1328E" w:rsidRPr="00315121" w:rsidRDefault="00F856DE" w:rsidP="00E1328E">
      <w:pPr>
        <w:spacing w:after="0" w:line="240" w:lineRule="auto"/>
        <w:jc w:val="both"/>
        <w:rPr>
          <w:rFonts w:ascii="Times New Roman" w:hAnsi="Times New Roman" w:cs="Times New Roman"/>
          <w:color w:val="FF0000"/>
        </w:rPr>
      </w:pPr>
      <w:r w:rsidRPr="00315121">
        <w:rPr>
          <w:b/>
          <w:color w:val="FF0000"/>
          <w:sz w:val="18"/>
        </w:rPr>
        <w:t>W przypadku niewpisania w kolumnie „OPIS” wszystkich wymaganych w kolumnie I („ATRYBUT”) informacji lub pozostawienie pustej rubryki</w:t>
      </w:r>
      <w:r w:rsidR="00B502BB" w:rsidRPr="00315121">
        <w:rPr>
          <w:b/>
          <w:color w:val="FF0000"/>
          <w:sz w:val="18"/>
        </w:rPr>
        <w:t>, spowoduje odrzucenie oferty.</w:t>
      </w:r>
    </w:p>
    <w:p w:rsidR="00E1328E" w:rsidRPr="00315121" w:rsidRDefault="00E1328E" w:rsidP="00E1328E">
      <w:pPr>
        <w:spacing w:after="0" w:line="240" w:lineRule="auto"/>
        <w:jc w:val="both"/>
        <w:rPr>
          <w:rFonts w:ascii="Times New Roman" w:hAnsi="Times New Roman" w:cs="Times New Roman"/>
        </w:rPr>
      </w:pPr>
    </w:p>
    <w:p w:rsidR="00E1328E" w:rsidRPr="00315121" w:rsidRDefault="00E1328E" w:rsidP="00E1328E">
      <w:pPr>
        <w:spacing w:after="0" w:line="240" w:lineRule="auto"/>
        <w:jc w:val="both"/>
        <w:rPr>
          <w:rFonts w:ascii="Times New Roman" w:hAnsi="Times New Roman" w:cs="Times New Roman"/>
        </w:rPr>
      </w:pPr>
    </w:p>
    <w:p w:rsidR="00E1328E" w:rsidRPr="00315121" w:rsidRDefault="00E1328E" w:rsidP="00E1328E">
      <w:pPr>
        <w:spacing w:after="0" w:line="240" w:lineRule="auto"/>
        <w:jc w:val="both"/>
        <w:rPr>
          <w:rFonts w:ascii="Times New Roman" w:hAnsi="Times New Roman" w:cs="Times New Roman"/>
        </w:rPr>
      </w:pPr>
      <w:r w:rsidRPr="00315121">
        <w:rPr>
          <w:rFonts w:ascii="Times New Roman" w:hAnsi="Times New Roman" w:cs="Times New Roman"/>
        </w:rPr>
        <w:t xml:space="preserve">…………….……………………, dnia ………….……. r. </w:t>
      </w:r>
    </w:p>
    <w:p w:rsidR="00E1328E" w:rsidRPr="00315121" w:rsidRDefault="00E1328E" w:rsidP="00E1328E">
      <w:pPr>
        <w:spacing w:after="0" w:line="240" w:lineRule="auto"/>
        <w:ind w:firstLine="708"/>
        <w:jc w:val="both"/>
        <w:rPr>
          <w:rFonts w:ascii="Times New Roman" w:hAnsi="Times New Roman" w:cs="Times New Roman"/>
          <w:sz w:val="20"/>
        </w:rPr>
      </w:pPr>
      <w:r w:rsidRPr="00315121">
        <w:rPr>
          <w:rFonts w:ascii="Times New Roman" w:hAnsi="Times New Roman" w:cs="Times New Roman"/>
          <w:sz w:val="20"/>
        </w:rPr>
        <w:t>(miejscowość i data)</w:t>
      </w:r>
    </w:p>
    <w:p w:rsidR="00E1328E" w:rsidRPr="00315121" w:rsidRDefault="00E1328E" w:rsidP="00E1328E">
      <w:pPr>
        <w:spacing w:after="0" w:line="240" w:lineRule="auto"/>
        <w:jc w:val="right"/>
        <w:rPr>
          <w:rFonts w:ascii="Times New Roman" w:hAnsi="Times New Roman" w:cs="Times New Roman"/>
        </w:rPr>
      </w:pP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t>…………………………………………</w:t>
      </w:r>
    </w:p>
    <w:p w:rsidR="0007733B" w:rsidRPr="00315121" w:rsidRDefault="00E1328E" w:rsidP="00D731CB">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sz w:val="20"/>
        </w:rPr>
        <w:t>(podpis osoby uprawnionej do reprezentowania Wykonawcy)</w:t>
      </w:r>
    </w:p>
    <w:p w:rsidR="00B461A6" w:rsidRPr="008A6C44" w:rsidRDefault="00B461A6" w:rsidP="00910425">
      <w:pPr>
        <w:spacing w:after="0" w:line="240" w:lineRule="auto"/>
        <w:ind w:left="5246" w:firstLine="708"/>
        <w:jc w:val="right"/>
        <w:rPr>
          <w:rFonts w:ascii="Times New Roman" w:hAnsi="Times New Roman" w:cs="Times New Roman"/>
          <w:b/>
          <w:bCs/>
          <w:highlight w:val="yellow"/>
        </w:rPr>
      </w:pPr>
    </w:p>
    <w:p w:rsidR="00315121" w:rsidRDefault="00315121" w:rsidP="00910425">
      <w:pPr>
        <w:spacing w:after="0" w:line="240" w:lineRule="auto"/>
        <w:ind w:left="5246" w:firstLine="708"/>
        <w:jc w:val="right"/>
        <w:rPr>
          <w:rFonts w:ascii="Times New Roman" w:hAnsi="Times New Roman" w:cs="Times New Roman"/>
          <w:b/>
          <w:bCs/>
          <w:highlight w:val="yellow"/>
        </w:rPr>
      </w:pPr>
    </w:p>
    <w:p w:rsidR="00315121" w:rsidRDefault="00315121" w:rsidP="00910425">
      <w:pPr>
        <w:spacing w:after="0" w:line="240" w:lineRule="auto"/>
        <w:ind w:left="5246" w:firstLine="708"/>
        <w:jc w:val="right"/>
        <w:rPr>
          <w:rFonts w:ascii="Times New Roman" w:hAnsi="Times New Roman" w:cs="Times New Roman"/>
          <w:b/>
          <w:bCs/>
          <w:highlight w:val="yellow"/>
        </w:rPr>
      </w:pPr>
    </w:p>
    <w:p w:rsidR="00315121" w:rsidRDefault="00315121" w:rsidP="00910425">
      <w:pPr>
        <w:spacing w:after="0" w:line="240" w:lineRule="auto"/>
        <w:ind w:left="5246" w:firstLine="708"/>
        <w:jc w:val="right"/>
        <w:rPr>
          <w:rFonts w:ascii="Times New Roman" w:hAnsi="Times New Roman" w:cs="Times New Roman"/>
          <w:b/>
          <w:bCs/>
          <w:highlight w:val="yellow"/>
        </w:rPr>
      </w:pPr>
    </w:p>
    <w:p w:rsidR="00315121" w:rsidRDefault="00315121" w:rsidP="00910425">
      <w:pPr>
        <w:spacing w:after="0" w:line="240" w:lineRule="auto"/>
        <w:ind w:left="5246" w:firstLine="708"/>
        <w:jc w:val="right"/>
        <w:rPr>
          <w:rFonts w:ascii="Times New Roman" w:hAnsi="Times New Roman" w:cs="Times New Roman"/>
          <w:b/>
          <w:bCs/>
          <w:highlight w:val="yellow"/>
        </w:rPr>
      </w:pPr>
    </w:p>
    <w:p w:rsidR="00910425" w:rsidRPr="00315121" w:rsidRDefault="00910425" w:rsidP="00910425">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910425" w:rsidRPr="00315121" w:rsidRDefault="00910425" w:rsidP="00910425">
      <w:pPr>
        <w:spacing w:after="0" w:line="240" w:lineRule="auto"/>
        <w:ind w:left="4820" w:firstLine="142"/>
        <w:jc w:val="right"/>
        <w:rPr>
          <w:rFonts w:ascii="Times New Roman" w:hAnsi="Times New Roman" w:cs="Times New Roman"/>
          <w:b/>
          <w:bCs/>
        </w:rPr>
      </w:pPr>
    </w:p>
    <w:p w:rsidR="00910425" w:rsidRPr="00315121" w:rsidRDefault="00910425" w:rsidP="00910425">
      <w:pPr>
        <w:spacing w:after="0" w:line="240" w:lineRule="auto"/>
        <w:ind w:left="4820" w:firstLine="142"/>
        <w:jc w:val="right"/>
        <w:rPr>
          <w:rFonts w:ascii="Times New Roman" w:hAnsi="Times New Roman" w:cs="Times New Roman"/>
          <w:b/>
          <w:bCs/>
        </w:rPr>
      </w:pPr>
      <w:r w:rsidRPr="00315121">
        <w:rPr>
          <w:rFonts w:ascii="Times New Roman" w:hAnsi="Times New Roman" w:cs="Times New Roman"/>
          <w:b/>
          <w:bCs/>
        </w:rPr>
        <w:t>dla Części I</w:t>
      </w:r>
      <w:r w:rsidR="00BF1DB8" w:rsidRPr="00315121">
        <w:rPr>
          <w:rFonts w:ascii="Times New Roman" w:hAnsi="Times New Roman" w:cs="Times New Roman"/>
          <w:b/>
          <w:bCs/>
        </w:rPr>
        <w:t>I</w:t>
      </w:r>
      <w:r w:rsidRPr="00315121">
        <w:rPr>
          <w:rFonts w:ascii="Times New Roman" w:hAnsi="Times New Roman" w:cs="Times New Roman"/>
          <w:b/>
          <w:bCs/>
        </w:rPr>
        <w:t>I</w:t>
      </w:r>
    </w:p>
    <w:p w:rsidR="00910425" w:rsidRPr="00315121" w:rsidRDefault="00910425" w:rsidP="00910425">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910425" w:rsidRPr="00315121" w:rsidTr="00680399">
        <w:trPr>
          <w:trHeight w:val="480"/>
        </w:trPr>
        <w:tc>
          <w:tcPr>
            <w:tcW w:w="4605" w:type="dxa"/>
            <w:shd w:val="clear" w:color="auto" w:fill="BFBFBF" w:themeFill="background1" w:themeFillShade="BF"/>
          </w:tcPr>
          <w:p w:rsidR="00910425" w:rsidRPr="00315121" w:rsidRDefault="00910425" w:rsidP="00680399">
            <w:pPr>
              <w:rPr>
                <w:rFonts w:ascii="Times New Roman" w:hAnsi="Times New Roman" w:cs="Times New Roman"/>
                <w:sz w:val="22"/>
              </w:rPr>
            </w:pPr>
            <w:r w:rsidRPr="00315121">
              <w:rPr>
                <w:rFonts w:ascii="Times New Roman" w:hAnsi="Times New Roman" w:cs="Times New Roman"/>
                <w:sz w:val="22"/>
              </w:rPr>
              <w:t>ATRYBUT</w:t>
            </w:r>
          </w:p>
        </w:tc>
        <w:tc>
          <w:tcPr>
            <w:tcW w:w="4605" w:type="dxa"/>
            <w:shd w:val="clear" w:color="auto" w:fill="BFBFBF" w:themeFill="background1" w:themeFillShade="BF"/>
          </w:tcPr>
          <w:p w:rsidR="00910425" w:rsidRPr="00315121" w:rsidRDefault="00910425" w:rsidP="00680399">
            <w:pPr>
              <w:rPr>
                <w:rFonts w:ascii="Times New Roman" w:hAnsi="Times New Roman" w:cs="Times New Roman"/>
                <w:sz w:val="22"/>
              </w:rPr>
            </w:pPr>
            <w:r w:rsidRPr="00315121">
              <w:rPr>
                <w:rFonts w:ascii="Times New Roman" w:hAnsi="Times New Roman" w:cs="Times New Roman"/>
                <w:sz w:val="22"/>
              </w:rPr>
              <w:t>OPIS</w:t>
            </w:r>
          </w:p>
        </w:tc>
      </w:tr>
      <w:tr w:rsidR="00910425" w:rsidRPr="00315121" w:rsidTr="00680399">
        <w:tc>
          <w:tcPr>
            <w:tcW w:w="4605" w:type="dxa"/>
          </w:tcPr>
          <w:p w:rsidR="00910425" w:rsidRPr="00315121" w:rsidRDefault="00910425" w:rsidP="00910425">
            <w:pPr>
              <w:jc w:val="both"/>
              <w:rPr>
                <w:rFonts w:ascii="Times New Roman" w:hAnsi="Times New Roman" w:cs="Times New Roman"/>
                <w:b/>
              </w:rPr>
            </w:pPr>
            <w:r w:rsidRPr="00315121">
              <w:rPr>
                <w:rFonts w:ascii="Times New Roman" w:hAnsi="Times New Roman" w:cs="Times New Roman"/>
                <w:b/>
              </w:rPr>
              <w:t>TYP MONITORA</w:t>
            </w:r>
          </w:p>
          <w:p w:rsidR="00910425" w:rsidRPr="00315121" w:rsidRDefault="00910425" w:rsidP="00315121">
            <w:pPr>
              <w:jc w:val="both"/>
              <w:rPr>
                <w:rFonts w:ascii="Times New Roman" w:hAnsi="Times New Roman" w:cs="Times New Roman"/>
                <w:bCs/>
              </w:rPr>
            </w:pPr>
            <w:r w:rsidRPr="00315121">
              <w:t>(</w:t>
            </w:r>
            <w:r w:rsidRPr="00315121">
              <w:rPr>
                <w:rFonts w:ascii="Times New Roman" w:hAnsi="Times New Roman" w:cs="Times New Roman"/>
              </w:rPr>
              <w:t>IPS, matowy, LED)</w:t>
            </w:r>
          </w:p>
        </w:tc>
        <w:tc>
          <w:tcPr>
            <w:tcW w:w="4605" w:type="dxa"/>
          </w:tcPr>
          <w:p w:rsidR="00910425" w:rsidRPr="00315121" w:rsidRDefault="00910425" w:rsidP="00910425">
            <w:pPr>
              <w:pStyle w:val="Akapitzlist"/>
              <w:ind w:left="0" w:firstLine="33"/>
              <w:contextualSpacing/>
              <w:rPr>
                <w:b/>
                <w:sz w:val="22"/>
              </w:rPr>
            </w:pPr>
            <w:r w:rsidRPr="00315121">
              <w:rPr>
                <w:b/>
                <w:sz w:val="22"/>
              </w:rPr>
              <w:t>TAK/ NIE*</w:t>
            </w:r>
          </w:p>
          <w:p w:rsidR="00910425" w:rsidRPr="00315121" w:rsidRDefault="00910425" w:rsidP="00910425">
            <w:pPr>
              <w:jc w:val="both"/>
              <w:rPr>
                <w:rFonts w:ascii="Times New Roman" w:hAnsi="Times New Roman" w:cs="Times New Roman"/>
                <w:b/>
                <w:bCs/>
              </w:rPr>
            </w:pPr>
            <w:r w:rsidRPr="00315121">
              <w:t>* OZNACZYĆ WŁAŚCIWE</w:t>
            </w:r>
          </w:p>
        </w:tc>
      </w:tr>
      <w:tr w:rsidR="00910425" w:rsidRPr="00315121" w:rsidTr="00680399">
        <w:tc>
          <w:tcPr>
            <w:tcW w:w="4605" w:type="dxa"/>
          </w:tcPr>
          <w:p w:rsidR="00910425" w:rsidRPr="00315121" w:rsidRDefault="00910425" w:rsidP="00680399">
            <w:pPr>
              <w:jc w:val="both"/>
              <w:rPr>
                <w:rFonts w:ascii="Times New Roman" w:hAnsi="Times New Roman" w:cs="Times New Roman"/>
                <w:b/>
              </w:rPr>
            </w:pPr>
            <w:r w:rsidRPr="00315121">
              <w:rPr>
                <w:rFonts w:ascii="Times New Roman" w:hAnsi="Times New Roman" w:cs="Times New Roman"/>
                <w:b/>
              </w:rPr>
              <w:t>PRZEKATNA EKRANU</w:t>
            </w:r>
          </w:p>
          <w:p w:rsidR="00910425" w:rsidRPr="00315121" w:rsidRDefault="00910425" w:rsidP="00680399">
            <w:pPr>
              <w:jc w:val="both"/>
              <w:rPr>
                <w:rFonts w:ascii="Times New Roman" w:hAnsi="Times New Roman" w:cs="Times New Roman"/>
                <w:bCs/>
              </w:rPr>
            </w:pPr>
            <w:r w:rsidRPr="00315121">
              <w:rPr>
                <w:rFonts w:ascii="Times New Roman" w:hAnsi="Times New Roman" w:cs="Times New Roman"/>
                <w:bCs/>
              </w:rPr>
              <w:t>(Należy podać przekątną ekranu w calach)</w:t>
            </w: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rPr>
          <w:trHeight w:val="388"/>
        </w:trPr>
        <w:tc>
          <w:tcPr>
            <w:tcW w:w="4605" w:type="dxa"/>
          </w:tcPr>
          <w:p w:rsidR="00910425" w:rsidRPr="00315121" w:rsidRDefault="00910425" w:rsidP="00680399">
            <w:pPr>
              <w:jc w:val="both"/>
              <w:rPr>
                <w:rFonts w:ascii="Times New Roman" w:hAnsi="Times New Roman" w:cs="Times New Roman"/>
                <w:b/>
                <w:bCs/>
              </w:rPr>
            </w:pPr>
            <w:r w:rsidRPr="00315121">
              <w:rPr>
                <w:rFonts w:ascii="Times New Roman" w:hAnsi="Times New Roman" w:cs="Times New Roman"/>
                <w:b/>
                <w:bCs/>
              </w:rPr>
              <w:t>PROPORCJA</w:t>
            </w:r>
          </w:p>
          <w:p w:rsidR="00910425" w:rsidRPr="00315121" w:rsidRDefault="00910425" w:rsidP="00680399">
            <w:pPr>
              <w:jc w:val="both"/>
              <w:rPr>
                <w:rFonts w:ascii="Times New Roman" w:hAnsi="Times New Roman" w:cs="Times New Roman"/>
                <w:bCs/>
              </w:rPr>
            </w:pPr>
            <w:r w:rsidRPr="00315121">
              <w:rPr>
                <w:rFonts w:ascii="Times New Roman" w:hAnsi="Times New Roman" w:cs="Times New Roman"/>
                <w:bCs/>
              </w:rPr>
              <w:t>(16:9)</w:t>
            </w:r>
          </w:p>
        </w:tc>
        <w:tc>
          <w:tcPr>
            <w:tcW w:w="4605" w:type="dxa"/>
          </w:tcPr>
          <w:p w:rsidR="00910425" w:rsidRPr="00315121" w:rsidRDefault="00910425" w:rsidP="00910425">
            <w:pPr>
              <w:pStyle w:val="Akapitzlist"/>
              <w:ind w:left="0" w:firstLine="33"/>
              <w:contextualSpacing/>
              <w:rPr>
                <w:b/>
                <w:sz w:val="22"/>
              </w:rPr>
            </w:pPr>
            <w:r w:rsidRPr="00315121">
              <w:rPr>
                <w:b/>
                <w:sz w:val="22"/>
              </w:rPr>
              <w:t>TAK/ NIE*</w:t>
            </w:r>
          </w:p>
          <w:p w:rsidR="00910425" w:rsidRPr="00315121" w:rsidRDefault="00910425" w:rsidP="00910425">
            <w:pPr>
              <w:jc w:val="both"/>
              <w:rPr>
                <w:rFonts w:ascii="Times New Roman" w:hAnsi="Times New Roman" w:cs="Times New Roman"/>
                <w:b/>
                <w:bCs/>
              </w:rPr>
            </w:pPr>
            <w:r w:rsidRPr="00315121">
              <w:t>* OZNACZYĆ WŁAŚCIWE</w:t>
            </w:r>
          </w:p>
        </w:tc>
      </w:tr>
      <w:tr w:rsidR="00910425" w:rsidRPr="00315121" w:rsidTr="00680399">
        <w:tc>
          <w:tcPr>
            <w:tcW w:w="4605" w:type="dxa"/>
          </w:tcPr>
          <w:p w:rsidR="00910425" w:rsidRDefault="00910425" w:rsidP="00680399">
            <w:pPr>
              <w:jc w:val="both"/>
              <w:rPr>
                <w:rFonts w:ascii="Times New Roman" w:hAnsi="Times New Roman" w:cs="Times New Roman"/>
                <w:b/>
                <w:bCs/>
              </w:rPr>
            </w:pPr>
            <w:r w:rsidRPr="00315121">
              <w:rPr>
                <w:rFonts w:ascii="Times New Roman" w:hAnsi="Times New Roman" w:cs="Times New Roman"/>
                <w:b/>
                <w:bCs/>
              </w:rPr>
              <w:t>ROZDZIELCZOŚĆ NATYWNA</w:t>
            </w:r>
          </w:p>
          <w:p w:rsidR="00315121" w:rsidRPr="00315121" w:rsidRDefault="00315121" w:rsidP="00680399">
            <w:pPr>
              <w:jc w:val="both"/>
              <w:rPr>
                <w:rFonts w:ascii="Times New Roman" w:hAnsi="Times New Roman" w:cs="Times New Roman"/>
                <w:b/>
                <w:bCs/>
              </w:rPr>
            </w:pP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Default="00910425" w:rsidP="00680399">
            <w:pPr>
              <w:jc w:val="both"/>
              <w:rPr>
                <w:rFonts w:ascii="Times New Roman" w:hAnsi="Times New Roman" w:cs="Times New Roman"/>
                <w:b/>
                <w:bCs/>
              </w:rPr>
            </w:pPr>
            <w:r w:rsidRPr="00315121">
              <w:rPr>
                <w:rFonts w:ascii="Times New Roman" w:hAnsi="Times New Roman" w:cs="Times New Roman"/>
                <w:b/>
                <w:bCs/>
              </w:rPr>
              <w:t>ILOŚĆ KOLORÓW</w:t>
            </w:r>
          </w:p>
          <w:p w:rsidR="00315121" w:rsidRPr="00315121" w:rsidRDefault="00315121" w:rsidP="00680399">
            <w:pPr>
              <w:jc w:val="both"/>
              <w:rPr>
                <w:rFonts w:ascii="Times New Roman" w:hAnsi="Times New Roman" w:cs="Times New Roman"/>
                <w:b/>
                <w:bCs/>
              </w:rPr>
            </w:pP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Pr="00315121" w:rsidRDefault="00910425" w:rsidP="00680399">
            <w:pPr>
              <w:jc w:val="both"/>
              <w:rPr>
                <w:rFonts w:ascii="Times New Roman" w:hAnsi="Times New Roman" w:cs="Times New Roman"/>
                <w:b/>
                <w:bCs/>
              </w:rPr>
            </w:pPr>
            <w:r w:rsidRPr="00315121">
              <w:rPr>
                <w:rFonts w:ascii="Times New Roman" w:hAnsi="Times New Roman" w:cs="Times New Roman"/>
                <w:b/>
                <w:bCs/>
              </w:rPr>
              <w:t>JASNOŚĆ</w:t>
            </w:r>
          </w:p>
          <w:p w:rsidR="00910425" w:rsidRPr="00315121" w:rsidRDefault="00910425" w:rsidP="00680399">
            <w:pPr>
              <w:jc w:val="both"/>
              <w:rPr>
                <w:rFonts w:ascii="Times New Roman" w:hAnsi="Times New Roman" w:cs="Times New Roman"/>
                <w:bCs/>
              </w:rPr>
            </w:pPr>
            <w:r w:rsidRPr="00315121">
              <w:rPr>
                <w:rFonts w:ascii="Times New Roman" w:hAnsi="Times New Roman" w:cs="Times New Roman"/>
                <w:bCs/>
              </w:rPr>
              <w:t xml:space="preserve">(Należy podać jasność w jednostce </w:t>
            </w:r>
            <w:proofErr w:type="spellStart"/>
            <w:r w:rsidRPr="00315121">
              <w:rPr>
                <w:rFonts w:ascii="Times New Roman" w:hAnsi="Times New Roman" w:cs="Times New Roman"/>
                <w:bCs/>
              </w:rPr>
              <w:t>cd</w:t>
            </w:r>
            <w:proofErr w:type="spellEnd"/>
            <w:r w:rsidRPr="00315121">
              <w:rPr>
                <w:rFonts w:ascii="Times New Roman" w:hAnsi="Times New Roman" w:cs="Times New Roman"/>
                <w:bCs/>
              </w:rPr>
              <w:t>/m2)</w:t>
            </w: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Default="00910425" w:rsidP="00680399">
            <w:pPr>
              <w:jc w:val="both"/>
              <w:rPr>
                <w:rFonts w:ascii="Times New Roman" w:hAnsi="Times New Roman" w:cs="Times New Roman"/>
                <w:b/>
                <w:bCs/>
              </w:rPr>
            </w:pPr>
            <w:r w:rsidRPr="00315121">
              <w:rPr>
                <w:rFonts w:ascii="Times New Roman" w:hAnsi="Times New Roman" w:cs="Times New Roman"/>
                <w:b/>
                <w:bCs/>
              </w:rPr>
              <w:t>KONTRAST</w:t>
            </w:r>
          </w:p>
          <w:p w:rsidR="00315121" w:rsidRPr="00315121" w:rsidRDefault="00315121" w:rsidP="00680399">
            <w:pPr>
              <w:jc w:val="both"/>
              <w:rPr>
                <w:rFonts w:ascii="Times New Roman" w:hAnsi="Times New Roman" w:cs="Times New Roman"/>
                <w:b/>
                <w:bCs/>
              </w:rPr>
            </w:pP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Pr="00315121" w:rsidRDefault="00910425" w:rsidP="00680399">
            <w:pPr>
              <w:jc w:val="both"/>
              <w:rPr>
                <w:rFonts w:ascii="Times New Roman" w:hAnsi="Times New Roman" w:cs="Times New Roman"/>
                <w:b/>
                <w:bCs/>
              </w:rPr>
            </w:pPr>
            <w:r w:rsidRPr="00315121">
              <w:rPr>
                <w:rFonts w:ascii="Times New Roman" w:hAnsi="Times New Roman" w:cs="Times New Roman"/>
                <w:b/>
                <w:bCs/>
              </w:rPr>
              <w:t>CZAS REAKCJI</w:t>
            </w:r>
          </w:p>
          <w:p w:rsidR="00910425" w:rsidRPr="00315121" w:rsidRDefault="00910425" w:rsidP="00680399">
            <w:pPr>
              <w:jc w:val="both"/>
              <w:rPr>
                <w:rFonts w:ascii="Times New Roman" w:hAnsi="Times New Roman" w:cs="Times New Roman"/>
                <w:bCs/>
              </w:rPr>
            </w:pPr>
            <w:r w:rsidRPr="00315121">
              <w:rPr>
                <w:rFonts w:ascii="Times New Roman" w:hAnsi="Times New Roman" w:cs="Times New Roman"/>
                <w:bCs/>
              </w:rPr>
              <w:t xml:space="preserve">(Należy podać czas reakcji w jednostce </w:t>
            </w:r>
            <w:proofErr w:type="spellStart"/>
            <w:r w:rsidRPr="00315121">
              <w:rPr>
                <w:rFonts w:ascii="Times New Roman" w:hAnsi="Times New Roman" w:cs="Times New Roman"/>
                <w:bCs/>
              </w:rPr>
              <w:t>ms</w:t>
            </w:r>
            <w:proofErr w:type="spellEnd"/>
            <w:r w:rsidRPr="00315121">
              <w:rPr>
                <w:rFonts w:ascii="Times New Roman" w:hAnsi="Times New Roman" w:cs="Times New Roman"/>
                <w:bCs/>
              </w:rPr>
              <w:t>)</w:t>
            </w: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Pr="00315121" w:rsidRDefault="00910425" w:rsidP="00680399">
            <w:pPr>
              <w:jc w:val="both"/>
              <w:rPr>
                <w:rFonts w:ascii="Times New Roman" w:hAnsi="Times New Roman" w:cs="Times New Roman"/>
                <w:b/>
                <w:bCs/>
              </w:rPr>
            </w:pPr>
            <w:r w:rsidRPr="00315121">
              <w:rPr>
                <w:rFonts w:ascii="Times New Roman" w:hAnsi="Times New Roman" w:cs="Times New Roman"/>
                <w:b/>
                <w:bCs/>
              </w:rPr>
              <w:t>GŁOŚNIKI</w:t>
            </w:r>
          </w:p>
        </w:tc>
        <w:tc>
          <w:tcPr>
            <w:tcW w:w="4605" w:type="dxa"/>
          </w:tcPr>
          <w:p w:rsidR="00910425" w:rsidRPr="00315121" w:rsidRDefault="00910425" w:rsidP="00910425">
            <w:pPr>
              <w:pStyle w:val="Akapitzlist"/>
              <w:ind w:left="0" w:firstLine="33"/>
              <w:contextualSpacing/>
              <w:rPr>
                <w:b/>
                <w:sz w:val="22"/>
              </w:rPr>
            </w:pPr>
            <w:r w:rsidRPr="00315121">
              <w:rPr>
                <w:b/>
                <w:sz w:val="22"/>
              </w:rPr>
              <w:t>TAK/ NIE*</w:t>
            </w:r>
          </w:p>
          <w:p w:rsidR="00910425" w:rsidRPr="00315121" w:rsidRDefault="00910425" w:rsidP="00910425">
            <w:pPr>
              <w:jc w:val="both"/>
              <w:rPr>
                <w:rFonts w:ascii="Times New Roman" w:hAnsi="Times New Roman" w:cs="Times New Roman"/>
                <w:b/>
                <w:bCs/>
              </w:rPr>
            </w:pPr>
            <w:r w:rsidRPr="00315121">
              <w:t>* OZNACZYĆ WŁAŚCIWE</w:t>
            </w:r>
          </w:p>
        </w:tc>
      </w:tr>
      <w:tr w:rsidR="00910425" w:rsidRPr="00315121" w:rsidTr="00680399">
        <w:tc>
          <w:tcPr>
            <w:tcW w:w="4605" w:type="dxa"/>
          </w:tcPr>
          <w:p w:rsidR="00910425" w:rsidRPr="00315121" w:rsidRDefault="00910425" w:rsidP="00680399">
            <w:pPr>
              <w:jc w:val="both"/>
              <w:rPr>
                <w:rFonts w:ascii="Times New Roman" w:hAnsi="Times New Roman" w:cs="Times New Roman"/>
                <w:b/>
                <w:bCs/>
              </w:rPr>
            </w:pPr>
            <w:r w:rsidRPr="00315121">
              <w:rPr>
                <w:rFonts w:ascii="Times New Roman" w:hAnsi="Times New Roman" w:cs="Times New Roman"/>
                <w:b/>
                <w:bCs/>
              </w:rPr>
              <w:t>ZŁĄCZA</w:t>
            </w:r>
          </w:p>
          <w:p w:rsidR="00910425" w:rsidRPr="00315121" w:rsidRDefault="00910425" w:rsidP="00680399">
            <w:pPr>
              <w:jc w:val="both"/>
              <w:rPr>
                <w:rFonts w:ascii="Times New Roman" w:hAnsi="Times New Roman" w:cs="Times New Roman"/>
                <w:bCs/>
              </w:rPr>
            </w:pPr>
            <w:r w:rsidRPr="00315121">
              <w:rPr>
                <w:rFonts w:ascii="Times New Roman" w:hAnsi="Times New Roman" w:cs="Times New Roman"/>
                <w:bCs/>
              </w:rPr>
              <w:t>(Należy podać ilość złączy oraz opis)</w:t>
            </w: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Pr="00315121" w:rsidRDefault="00910425" w:rsidP="00680399">
            <w:pPr>
              <w:jc w:val="both"/>
              <w:rPr>
                <w:rFonts w:ascii="Times New Roman" w:hAnsi="Times New Roman" w:cs="Times New Roman"/>
                <w:b/>
                <w:bCs/>
              </w:rPr>
            </w:pPr>
            <w:r w:rsidRPr="00315121">
              <w:rPr>
                <w:rFonts w:ascii="Times New Roman" w:hAnsi="Times New Roman" w:cs="Times New Roman"/>
                <w:b/>
                <w:bCs/>
              </w:rPr>
              <w:t>DOŁĄCZONE AKCESORIA</w:t>
            </w:r>
          </w:p>
          <w:p w:rsidR="00910425" w:rsidRPr="00315121" w:rsidRDefault="00910425" w:rsidP="00680399">
            <w:pPr>
              <w:jc w:val="both"/>
              <w:rPr>
                <w:rFonts w:ascii="Times New Roman" w:hAnsi="Times New Roman" w:cs="Times New Roman"/>
                <w:bCs/>
              </w:rPr>
            </w:pPr>
            <w:r w:rsidRPr="00315121">
              <w:rPr>
                <w:rFonts w:ascii="Times New Roman" w:hAnsi="Times New Roman" w:cs="Times New Roman"/>
                <w:bCs/>
              </w:rPr>
              <w:t xml:space="preserve">(Należy podać </w:t>
            </w:r>
            <w:r w:rsidR="0092309F" w:rsidRPr="00315121">
              <w:rPr>
                <w:rFonts w:ascii="Times New Roman" w:hAnsi="Times New Roman" w:cs="Times New Roman"/>
                <w:bCs/>
              </w:rPr>
              <w:t>typ</w:t>
            </w:r>
            <w:r w:rsidR="00D3298D" w:rsidRPr="00315121">
              <w:rPr>
                <w:rFonts w:ascii="Times New Roman" w:hAnsi="Times New Roman" w:cs="Times New Roman"/>
                <w:bCs/>
              </w:rPr>
              <w:t>y</w:t>
            </w:r>
            <w:r w:rsidR="0092309F" w:rsidRPr="00315121">
              <w:rPr>
                <w:rFonts w:ascii="Times New Roman" w:hAnsi="Times New Roman" w:cs="Times New Roman"/>
                <w:bCs/>
              </w:rPr>
              <w:t xml:space="preserve"> kabli dołączonych do monitora)</w:t>
            </w:r>
          </w:p>
        </w:tc>
        <w:tc>
          <w:tcPr>
            <w:tcW w:w="4605" w:type="dxa"/>
          </w:tcPr>
          <w:p w:rsidR="00910425" w:rsidRPr="00315121" w:rsidRDefault="00910425" w:rsidP="00680399">
            <w:pPr>
              <w:jc w:val="both"/>
              <w:rPr>
                <w:rFonts w:ascii="Times New Roman" w:hAnsi="Times New Roman" w:cs="Times New Roman"/>
                <w:b/>
                <w:bCs/>
              </w:rPr>
            </w:pPr>
          </w:p>
        </w:tc>
      </w:tr>
      <w:tr w:rsidR="00910425" w:rsidRPr="00315121" w:rsidTr="00680399">
        <w:tc>
          <w:tcPr>
            <w:tcW w:w="4605" w:type="dxa"/>
          </w:tcPr>
          <w:p w:rsidR="00910425" w:rsidRPr="00315121" w:rsidRDefault="0092309F" w:rsidP="00680399">
            <w:pPr>
              <w:rPr>
                <w:rFonts w:ascii="Times New Roman" w:hAnsi="Times New Roman" w:cs="Times New Roman"/>
                <w:b/>
              </w:rPr>
            </w:pPr>
            <w:r w:rsidRPr="00315121">
              <w:rPr>
                <w:rFonts w:ascii="Times New Roman" w:hAnsi="Times New Roman" w:cs="Times New Roman"/>
                <w:b/>
              </w:rPr>
              <w:t>POBÓR MOCY</w:t>
            </w:r>
          </w:p>
          <w:p w:rsidR="0092309F" w:rsidRPr="00315121" w:rsidRDefault="0092309F" w:rsidP="00315121">
            <w:pPr>
              <w:rPr>
                <w:rFonts w:ascii="Times New Roman" w:hAnsi="Times New Roman" w:cs="Times New Roman"/>
              </w:rPr>
            </w:pPr>
            <w:r w:rsidRPr="00315121">
              <w:rPr>
                <w:rFonts w:ascii="Times New Roman" w:hAnsi="Times New Roman" w:cs="Times New Roman"/>
              </w:rPr>
              <w:t>(Należy podać pobór mocy podczas pracy/</w:t>
            </w:r>
            <w:r w:rsidR="00C82312" w:rsidRPr="00315121">
              <w:rPr>
                <w:rFonts w:ascii="Times New Roman" w:hAnsi="Times New Roman" w:cs="Times New Roman"/>
              </w:rPr>
              <w:t>czuwania</w:t>
            </w:r>
            <w:r w:rsidRPr="00315121">
              <w:rPr>
                <w:rFonts w:ascii="Times New Roman" w:hAnsi="Times New Roman" w:cs="Times New Roman"/>
              </w:rPr>
              <w:t>)</w:t>
            </w:r>
          </w:p>
        </w:tc>
        <w:tc>
          <w:tcPr>
            <w:tcW w:w="4605" w:type="dxa"/>
          </w:tcPr>
          <w:p w:rsidR="00910425" w:rsidRPr="00315121" w:rsidRDefault="00910425" w:rsidP="00680399">
            <w:pPr>
              <w:ind w:left="34"/>
              <w:rPr>
                <w:rFonts w:ascii="Times New Roman" w:hAnsi="Times New Roman" w:cs="Times New Roman"/>
              </w:rPr>
            </w:pPr>
          </w:p>
        </w:tc>
      </w:tr>
      <w:tr w:rsidR="00910425" w:rsidRPr="00315121" w:rsidTr="00680399">
        <w:tc>
          <w:tcPr>
            <w:tcW w:w="4605" w:type="dxa"/>
            <w:vAlign w:val="center"/>
          </w:tcPr>
          <w:p w:rsidR="0092309F" w:rsidRPr="00315121" w:rsidRDefault="0092309F" w:rsidP="0092309F">
            <w:pPr>
              <w:rPr>
                <w:rFonts w:ascii="Times New Roman" w:hAnsi="Times New Roman" w:cs="Times New Roman"/>
                <w:b/>
              </w:rPr>
            </w:pPr>
            <w:r w:rsidRPr="00315121">
              <w:rPr>
                <w:rFonts w:ascii="Times New Roman" w:hAnsi="Times New Roman" w:cs="Times New Roman"/>
                <w:b/>
              </w:rPr>
              <w:t>SYSTEM JAKOŚCI</w:t>
            </w:r>
          </w:p>
          <w:p w:rsidR="00910425" w:rsidRPr="00315121" w:rsidRDefault="0092309F" w:rsidP="0092309F">
            <w:pPr>
              <w:rPr>
                <w:rFonts w:ascii="Times New Roman" w:hAnsi="Times New Roman" w:cs="Times New Roman"/>
              </w:rPr>
            </w:pPr>
            <w:r w:rsidRPr="00315121">
              <w:rPr>
                <w:rFonts w:ascii="Times New Roman" w:hAnsi="Times New Roman" w:cs="Times New Roman"/>
              </w:rPr>
              <w:t>Producent musi mieć wdrożony system zarządzania jakością.</w:t>
            </w:r>
          </w:p>
        </w:tc>
        <w:tc>
          <w:tcPr>
            <w:tcW w:w="4605" w:type="dxa"/>
            <w:vAlign w:val="center"/>
          </w:tcPr>
          <w:p w:rsidR="0092309F" w:rsidRPr="00315121" w:rsidRDefault="0092309F" w:rsidP="0092309F">
            <w:pPr>
              <w:pStyle w:val="Akapitzlist"/>
              <w:ind w:left="0" w:firstLine="33"/>
              <w:contextualSpacing/>
              <w:rPr>
                <w:b/>
                <w:sz w:val="22"/>
              </w:rPr>
            </w:pPr>
            <w:r w:rsidRPr="00315121">
              <w:rPr>
                <w:b/>
                <w:sz w:val="22"/>
              </w:rPr>
              <w:t>TAK/ NIE*</w:t>
            </w:r>
          </w:p>
          <w:p w:rsidR="00910425" w:rsidRPr="00315121" w:rsidRDefault="0092309F" w:rsidP="0092309F">
            <w:pPr>
              <w:pStyle w:val="Akapitzlist"/>
              <w:ind w:left="0" w:firstLine="33"/>
              <w:contextualSpacing/>
            </w:pPr>
            <w:r w:rsidRPr="00315121">
              <w:t>* OZNACZYĆ WŁAŚCIWE</w:t>
            </w:r>
          </w:p>
        </w:tc>
      </w:tr>
    </w:tbl>
    <w:p w:rsidR="00910425" w:rsidRPr="00315121" w:rsidRDefault="00910425" w:rsidP="00910425">
      <w:pPr>
        <w:spacing w:after="0" w:line="240" w:lineRule="auto"/>
        <w:rPr>
          <w:rFonts w:ascii="Times New Roman" w:hAnsi="Times New Roman" w:cs="Times New Roman"/>
          <w:b/>
          <w:bCs/>
        </w:rPr>
      </w:pPr>
    </w:p>
    <w:p w:rsidR="00910425" w:rsidRPr="00315121" w:rsidRDefault="00910425" w:rsidP="00910425">
      <w:pPr>
        <w:spacing w:after="0" w:line="240" w:lineRule="auto"/>
        <w:ind w:left="4820" w:firstLine="142"/>
        <w:jc w:val="right"/>
        <w:rPr>
          <w:rFonts w:ascii="Times New Roman" w:hAnsi="Times New Roman" w:cs="Times New Roman"/>
          <w:b/>
          <w:bCs/>
        </w:rPr>
      </w:pPr>
    </w:p>
    <w:p w:rsidR="00910425" w:rsidRPr="00315121" w:rsidRDefault="00910425" w:rsidP="00910425">
      <w:pPr>
        <w:spacing w:after="0" w:line="240" w:lineRule="auto"/>
        <w:jc w:val="both"/>
        <w:rPr>
          <w:b/>
          <w:color w:val="FF0000"/>
          <w:sz w:val="18"/>
        </w:rPr>
      </w:pPr>
    </w:p>
    <w:p w:rsidR="00910425" w:rsidRPr="00315121" w:rsidRDefault="00910425" w:rsidP="00910425">
      <w:pPr>
        <w:spacing w:after="0" w:line="240" w:lineRule="auto"/>
        <w:jc w:val="both"/>
        <w:rPr>
          <w:rFonts w:ascii="Times New Roman" w:hAnsi="Times New Roman" w:cs="Times New Roman"/>
          <w:color w:val="FF0000"/>
        </w:rPr>
      </w:pPr>
      <w:r w:rsidRPr="00315121">
        <w:rPr>
          <w:b/>
          <w:color w:val="FF0000"/>
          <w:sz w:val="18"/>
        </w:rPr>
        <w:t>W przypadku niewpisania w kolumnie „OPIS” wszystkich wymaganych w kolumnie I („ATRYBUT”) informacji lub pozostawienie pustej rubryki, spowoduje odrzucenie oferty.</w:t>
      </w:r>
    </w:p>
    <w:p w:rsidR="00910425" w:rsidRPr="00315121" w:rsidRDefault="00910425" w:rsidP="00910425">
      <w:pPr>
        <w:spacing w:after="0" w:line="240" w:lineRule="auto"/>
        <w:jc w:val="both"/>
        <w:rPr>
          <w:rFonts w:ascii="Times New Roman" w:hAnsi="Times New Roman" w:cs="Times New Roman"/>
        </w:rPr>
      </w:pPr>
    </w:p>
    <w:p w:rsidR="00910425" w:rsidRPr="00315121" w:rsidRDefault="00910425" w:rsidP="00910425">
      <w:pPr>
        <w:spacing w:after="0" w:line="240" w:lineRule="auto"/>
        <w:jc w:val="both"/>
        <w:rPr>
          <w:rFonts w:ascii="Times New Roman" w:hAnsi="Times New Roman" w:cs="Times New Roman"/>
        </w:rPr>
      </w:pPr>
    </w:p>
    <w:p w:rsidR="00910425" w:rsidRPr="00315121" w:rsidRDefault="00910425" w:rsidP="00910425">
      <w:pPr>
        <w:spacing w:after="0" w:line="240" w:lineRule="auto"/>
        <w:jc w:val="both"/>
        <w:rPr>
          <w:rFonts w:ascii="Times New Roman" w:hAnsi="Times New Roman" w:cs="Times New Roman"/>
        </w:rPr>
      </w:pPr>
      <w:r w:rsidRPr="00315121">
        <w:rPr>
          <w:rFonts w:ascii="Times New Roman" w:hAnsi="Times New Roman" w:cs="Times New Roman"/>
        </w:rPr>
        <w:t xml:space="preserve">…………….……………………, dnia ………….……. r. </w:t>
      </w:r>
    </w:p>
    <w:p w:rsidR="00910425" w:rsidRPr="00315121" w:rsidRDefault="00910425" w:rsidP="00910425">
      <w:pPr>
        <w:spacing w:after="0" w:line="240" w:lineRule="auto"/>
        <w:ind w:firstLine="708"/>
        <w:jc w:val="both"/>
        <w:rPr>
          <w:rFonts w:ascii="Times New Roman" w:hAnsi="Times New Roman" w:cs="Times New Roman"/>
          <w:sz w:val="20"/>
        </w:rPr>
      </w:pPr>
      <w:r w:rsidRPr="00315121">
        <w:rPr>
          <w:rFonts w:ascii="Times New Roman" w:hAnsi="Times New Roman" w:cs="Times New Roman"/>
          <w:sz w:val="20"/>
        </w:rPr>
        <w:t>(miejscowość i data)</w:t>
      </w:r>
    </w:p>
    <w:p w:rsidR="00910425" w:rsidRPr="00315121" w:rsidRDefault="00910425" w:rsidP="00910425">
      <w:pPr>
        <w:spacing w:after="0" w:line="240" w:lineRule="auto"/>
        <w:jc w:val="right"/>
        <w:rPr>
          <w:rFonts w:ascii="Times New Roman" w:hAnsi="Times New Roman" w:cs="Times New Roman"/>
        </w:rPr>
      </w:pP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t>…………………………………………</w:t>
      </w:r>
    </w:p>
    <w:p w:rsidR="00910425" w:rsidRDefault="00910425" w:rsidP="00910425">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sz w:val="20"/>
        </w:rPr>
        <w:t>(podpis osoby uprawnionej do reprezentowania Wykonawcy)</w:t>
      </w:r>
    </w:p>
    <w:p w:rsidR="004368C3" w:rsidRDefault="004368C3">
      <w:pPr>
        <w:rPr>
          <w:rFonts w:ascii="Times New Roman" w:hAnsi="Times New Roman" w:cs="Times New Roman"/>
          <w:b/>
          <w:bCs/>
        </w:rPr>
      </w:pPr>
      <w:r>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C80474">
        <w:rPr>
          <w:rFonts w:ascii="Times New Roman" w:hAnsi="Times New Roman" w:cs="Times New Roman"/>
          <w:b/>
          <w:szCs w:val="20"/>
          <w:lang w:eastAsia="pl-PL"/>
        </w:rPr>
        <w:t xml:space="preserve">: </w:t>
      </w:r>
    </w:p>
    <w:p w:rsidR="00D371CD" w:rsidRPr="00D371CD" w:rsidRDefault="00D371CD" w:rsidP="00D371CD">
      <w:pPr>
        <w:spacing w:after="0" w:line="240" w:lineRule="auto"/>
        <w:rPr>
          <w:rFonts w:ascii="Times New Roman" w:eastAsia="Times New Roman" w:hAnsi="Times New Roman" w:cs="Times New Roman"/>
          <w:b/>
          <w:lang w:eastAsia="pl-PL"/>
        </w:rPr>
      </w:pPr>
      <w:r w:rsidRPr="00D371CD">
        <w:rPr>
          <w:rFonts w:ascii="Times New Roman" w:eastAsia="Times New Roman" w:hAnsi="Times New Roman" w:cs="Times New Roman"/>
          <w:b/>
          <w:lang w:eastAsia="pl-PL"/>
        </w:rPr>
        <w:t>Część I: Notebooka  – 1szt.</w:t>
      </w:r>
      <w:r>
        <w:rPr>
          <w:rFonts w:ascii="Times New Roman" w:eastAsia="Times New Roman" w:hAnsi="Times New Roman" w:cs="Times New Roman"/>
          <w:b/>
          <w:lang w:eastAsia="pl-PL"/>
        </w:rPr>
        <w:t>*</w:t>
      </w:r>
    </w:p>
    <w:p w:rsidR="00D371CD" w:rsidRPr="00D371CD" w:rsidRDefault="00D371CD" w:rsidP="00D371CD">
      <w:pPr>
        <w:spacing w:after="0" w:line="240" w:lineRule="auto"/>
        <w:rPr>
          <w:rFonts w:ascii="Times New Roman" w:eastAsia="Times New Roman" w:hAnsi="Times New Roman" w:cs="Times New Roman"/>
          <w:b/>
          <w:lang w:eastAsia="pl-PL"/>
        </w:rPr>
      </w:pPr>
      <w:r w:rsidRPr="00D371CD">
        <w:rPr>
          <w:rFonts w:ascii="Times New Roman" w:eastAsia="Times New Roman" w:hAnsi="Times New Roman" w:cs="Times New Roman"/>
          <w:b/>
          <w:lang w:eastAsia="pl-PL"/>
        </w:rPr>
        <w:t>Część II: Komputera obliczeniowego – 1szt.</w:t>
      </w:r>
      <w:r>
        <w:rPr>
          <w:rFonts w:ascii="Times New Roman" w:eastAsia="Times New Roman" w:hAnsi="Times New Roman" w:cs="Times New Roman"/>
          <w:b/>
          <w:lang w:eastAsia="pl-PL"/>
        </w:rPr>
        <w:t>*</w:t>
      </w:r>
    </w:p>
    <w:p w:rsidR="00D371CD" w:rsidRDefault="00D371CD" w:rsidP="00D371CD">
      <w:pPr>
        <w:spacing w:after="0" w:line="240" w:lineRule="auto"/>
        <w:rPr>
          <w:rFonts w:ascii="Times New Roman" w:eastAsia="Times New Roman" w:hAnsi="Times New Roman" w:cs="Times New Roman"/>
          <w:b/>
          <w:lang w:eastAsia="pl-PL"/>
        </w:rPr>
      </w:pPr>
      <w:r w:rsidRPr="00D371CD">
        <w:rPr>
          <w:rFonts w:ascii="Times New Roman" w:eastAsia="Times New Roman" w:hAnsi="Times New Roman" w:cs="Times New Roman"/>
          <w:b/>
          <w:lang w:eastAsia="pl-PL"/>
        </w:rPr>
        <w:t>Część III: Monitora 4K – 1szt.</w:t>
      </w:r>
      <w:r>
        <w:rPr>
          <w:rFonts w:ascii="Times New Roman" w:eastAsia="Times New Roman" w:hAnsi="Times New Roman" w:cs="Times New Roman"/>
          <w:b/>
          <w:lang w:eastAsia="pl-PL"/>
        </w:rPr>
        <w:t>*</w:t>
      </w:r>
    </w:p>
    <w:p w:rsidR="001E5727" w:rsidRDefault="001E5727" w:rsidP="00D371CD">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bookmarkStart w:id="0" w:name="_GoBack"/>
      <w:bookmarkEnd w:id="0"/>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 xml:space="preserve">DOSTAWĘ </w:t>
      </w:r>
      <w:r w:rsidR="00CE4784">
        <w:rPr>
          <w:rFonts w:ascii="Times New Roman" w:hAnsi="Times New Roman" w:cs="Times New Roman"/>
          <w:b/>
          <w:bCs/>
          <w:sz w:val="24"/>
        </w:rPr>
        <w:t xml:space="preserve">KOMPUTERÓW </w:t>
      </w:r>
      <w:r w:rsidR="0002153D" w:rsidRPr="00AB157E">
        <w:rPr>
          <w:rFonts w:ascii="Times New Roman" w:hAnsi="Times New Roman" w:cs="Times New Roman"/>
          <w:b/>
          <w:bCs/>
          <w:sz w:val="24"/>
        </w:rPr>
        <w:t>I MONITOR</w:t>
      </w:r>
      <w:r w:rsidR="00247C3B" w:rsidRPr="00AB157E">
        <w:rPr>
          <w:rFonts w:ascii="Times New Roman" w:hAnsi="Times New Roman" w:cs="Times New Roman"/>
          <w:b/>
          <w:bCs/>
          <w:sz w:val="24"/>
        </w:rPr>
        <w:t>A</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1" w:name="OLE_LINK16"/>
      <w:bookmarkStart w:id="2" w:name="OLE_LINK17"/>
    </w:p>
    <w:p w:rsidR="00BF1DB8" w:rsidRPr="00BF1DB8" w:rsidRDefault="00C80474" w:rsidP="00BF1DB8">
      <w:pPr>
        <w:pStyle w:val="wyliczenie"/>
        <w:tabs>
          <w:tab w:val="clear" w:pos="360"/>
        </w:tabs>
        <w:rPr>
          <w:rFonts w:ascii="Times New Roman" w:hAnsi="Times New Roman" w:cs="Times New Roman"/>
          <w:b/>
          <w:sz w:val="28"/>
          <w:szCs w:val="28"/>
          <w:u w:val="single"/>
        </w:rPr>
      </w:pPr>
      <w:r w:rsidRPr="00BF1DB8">
        <w:rPr>
          <w:rFonts w:ascii="Times New Roman" w:hAnsi="Times New Roman" w:cs="Times New Roman"/>
          <w:b/>
          <w:sz w:val="28"/>
          <w:szCs w:val="28"/>
          <w:u w:val="single"/>
        </w:rPr>
        <w:t>Część</w:t>
      </w:r>
      <w:r w:rsidR="00D15258" w:rsidRPr="00BF1DB8">
        <w:rPr>
          <w:rFonts w:ascii="Times New Roman" w:hAnsi="Times New Roman" w:cs="Times New Roman"/>
          <w:b/>
          <w:sz w:val="28"/>
          <w:szCs w:val="28"/>
          <w:u w:val="single"/>
        </w:rPr>
        <w:t xml:space="preserve"> I: </w:t>
      </w:r>
      <w:bookmarkEnd w:id="1"/>
      <w:bookmarkEnd w:id="2"/>
      <w:r w:rsidR="00BF1DB8" w:rsidRPr="00BF1DB8">
        <w:rPr>
          <w:rFonts w:ascii="Times New Roman" w:hAnsi="Times New Roman" w:cs="Times New Roman"/>
          <w:b/>
          <w:sz w:val="28"/>
          <w:szCs w:val="28"/>
          <w:u w:val="single"/>
        </w:rPr>
        <w:t>Notebook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6289"/>
      </w:tblGrid>
      <w:tr w:rsidR="00BF1DB8" w:rsidRPr="006B2B90" w:rsidTr="00C82312">
        <w:tc>
          <w:tcPr>
            <w:tcW w:w="2773" w:type="dxa"/>
            <w:shd w:val="clear" w:color="auto" w:fill="D9D9D9"/>
          </w:tcPr>
          <w:p w:rsidR="00BF1DB8" w:rsidRPr="009D3B85" w:rsidRDefault="00BF1DB8" w:rsidP="00C82312">
            <w:bookmarkStart w:id="3" w:name="_Hlk455052035"/>
            <w:r w:rsidRPr="009D3B85">
              <w:t>Atrybut</w:t>
            </w:r>
          </w:p>
        </w:tc>
        <w:tc>
          <w:tcPr>
            <w:tcW w:w="6289" w:type="dxa"/>
            <w:shd w:val="clear" w:color="auto" w:fill="D9D9D9"/>
          </w:tcPr>
          <w:p w:rsidR="00BF1DB8" w:rsidRPr="009D3B85" w:rsidRDefault="00BF1DB8" w:rsidP="00C82312">
            <w:r w:rsidRPr="009D3B85">
              <w:t>Opis</w:t>
            </w:r>
          </w:p>
        </w:tc>
      </w:tr>
      <w:tr w:rsidR="00BF1DB8" w:rsidRPr="006B2B90" w:rsidTr="00C82312">
        <w:tc>
          <w:tcPr>
            <w:tcW w:w="2773" w:type="dxa"/>
          </w:tcPr>
          <w:p w:rsidR="00BF1DB8" w:rsidRPr="009D3B85" w:rsidRDefault="00BF1DB8" w:rsidP="00C82312">
            <w:r w:rsidRPr="009D3B85">
              <w:t>Typ stanowiska:</w:t>
            </w:r>
          </w:p>
        </w:tc>
        <w:tc>
          <w:tcPr>
            <w:tcW w:w="6289" w:type="dxa"/>
          </w:tcPr>
          <w:p w:rsidR="00BF1DB8" w:rsidRPr="0067617C" w:rsidRDefault="00BF1DB8" w:rsidP="00C82312">
            <w:r w:rsidRPr="0067617C">
              <w:t>Komputer przenośny do opracowania wyników badań oraz ich prezentacji</w:t>
            </w:r>
          </w:p>
        </w:tc>
      </w:tr>
      <w:tr w:rsidR="00BF1DB8" w:rsidRPr="006B2B90" w:rsidTr="00C82312">
        <w:tc>
          <w:tcPr>
            <w:tcW w:w="2773" w:type="dxa"/>
          </w:tcPr>
          <w:p w:rsidR="00BF1DB8" w:rsidRPr="009D3B85" w:rsidRDefault="00BF1DB8" w:rsidP="00C82312">
            <w:r w:rsidRPr="009D3B85">
              <w:t>Wydajność obliczeniowa:</w:t>
            </w:r>
          </w:p>
        </w:tc>
        <w:tc>
          <w:tcPr>
            <w:tcW w:w="6289" w:type="dxa"/>
          </w:tcPr>
          <w:p w:rsidR="00BF1DB8" w:rsidRPr="0067617C" w:rsidRDefault="00BF1DB8" w:rsidP="00C82312">
            <w:r w:rsidRPr="0067617C">
              <w:t xml:space="preserve">Procesor osiągający min. 8500 </w:t>
            </w:r>
            <w:proofErr w:type="spellStart"/>
            <w:r w:rsidRPr="0067617C">
              <w:t>pkt</w:t>
            </w:r>
            <w:proofErr w:type="spellEnd"/>
            <w:r w:rsidRPr="0067617C">
              <w:t xml:space="preserve"> w teście </w:t>
            </w:r>
            <w:proofErr w:type="spellStart"/>
            <w:r w:rsidRPr="0067617C">
              <w:t>PassMark</w:t>
            </w:r>
            <w:proofErr w:type="spellEnd"/>
            <w:r w:rsidRPr="0067617C">
              <w:t xml:space="preserve"> - CPU Mark</w:t>
            </w:r>
          </w:p>
        </w:tc>
      </w:tr>
      <w:tr w:rsidR="00BF1DB8" w:rsidRPr="006B2B90" w:rsidTr="00C82312">
        <w:tc>
          <w:tcPr>
            <w:tcW w:w="2773" w:type="dxa"/>
          </w:tcPr>
          <w:p w:rsidR="00BF1DB8" w:rsidRPr="009D3B85" w:rsidRDefault="00BF1DB8" w:rsidP="00C82312">
            <w:r w:rsidRPr="009D3B85">
              <w:t>Pamięć operacyjna:</w:t>
            </w:r>
          </w:p>
        </w:tc>
        <w:tc>
          <w:tcPr>
            <w:tcW w:w="6289" w:type="dxa"/>
          </w:tcPr>
          <w:p w:rsidR="00BF1DB8" w:rsidRPr="0067617C" w:rsidRDefault="00BF1DB8" w:rsidP="00C82312">
            <w:r w:rsidRPr="0067617C">
              <w:t>Min. 16GB w standardzie min DDR4 umożliwiająca współpracę z magistralą min. 2 000MHz</w:t>
            </w:r>
          </w:p>
        </w:tc>
      </w:tr>
      <w:tr w:rsidR="00BF1DB8" w:rsidRPr="006B2B90" w:rsidTr="00C82312">
        <w:tc>
          <w:tcPr>
            <w:tcW w:w="2773" w:type="dxa"/>
          </w:tcPr>
          <w:p w:rsidR="00BF1DB8" w:rsidRPr="009D3B85" w:rsidRDefault="00BF1DB8" w:rsidP="00C82312">
            <w:r w:rsidRPr="009D3B85">
              <w:t>Karta grafiki:</w:t>
            </w:r>
          </w:p>
        </w:tc>
        <w:tc>
          <w:tcPr>
            <w:tcW w:w="6289" w:type="dxa"/>
          </w:tcPr>
          <w:p w:rsidR="00BF1DB8" w:rsidRPr="0067617C" w:rsidRDefault="00BF1DB8" w:rsidP="00C82312">
            <w:r w:rsidRPr="0067617C">
              <w:t xml:space="preserve">Min. 4000 </w:t>
            </w:r>
            <w:proofErr w:type="spellStart"/>
            <w:r w:rsidRPr="0067617C">
              <w:t>pkt</w:t>
            </w:r>
            <w:proofErr w:type="spellEnd"/>
            <w:r w:rsidRPr="0067617C">
              <w:t xml:space="preserve"> w teście </w:t>
            </w:r>
            <w:proofErr w:type="spellStart"/>
            <w:r w:rsidRPr="0067617C">
              <w:t>PassMark</w:t>
            </w:r>
            <w:proofErr w:type="spellEnd"/>
            <w:r w:rsidRPr="0067617C">
              <w:t xml:space="preserve"> – G3D Mark</w:t>
            </w:r>
          </w:p>
          <w:p w:rsidR="00BF1DB8" w:rsidRPr="0067617C" w:rsidRDefault="00BF1DB8" w:rsidP="00C82312">
            <w:r w:rsidRPr="0067617C">
              <w:t>Pamięć karty graficznej min. 4000 MB</w:t>
            </w:r>
            <w:r w:rsidRPr="0067617C">
              <w:rPr>
                <w:rFonts w:cs="Arial"/>
                <w:color w:val="1B1D1E"/>
                <w:sz w:val="21"/>
                <w:szCs w:val="21"/>
                <w:shd w:val="clear" w:color="auto" w:fill="FFFFFF"/>
              </w:rPr>
              <w:t> </w:t>
            </w:r>
          </w:p>
        </w:tc>
      </w:tr>
      <w:tr w:rsidR="00BF1DB8" w:rsidRPr="006B2B90" w:rsidTr="00C82312">
        <w:tc>
          <w:tcPr>
            <w:tcW w:w="2773" w:type="dxa"/>
          </w:tcPr>
          <w:p w:rsidR="00BF1DB8" w:rsidRPr="009D3B85" w:rsidRDefault="00BF1DB8" w:rsidP="00C82312">
            <w:r w:rsidRPr="009D3B85">
              <w:t>Rozmiar matrycy:</w:t>
            </w:r>
          </w:p>
        </w:tc>
        <w:tc>
          <w:tcPr>
            <w:tcW w:w="6289" w:type="dxa"/>
          </w:tcPr>
          <w:p w:rsidR="00BF1DB8" w:rsidRPr="0067617C" w:rsidRDefault="00BF1DB8" w:rsidP="00C82312">
            <w:r w:rsidRPr="0067617C">
              <w:t>15” – 16”</w:t>
            </w:r>
          </w:p>
        </w:tc>
      </w:tr>
      <w:tr w:rsidR="00BF1DB8" w:rsidRPr="006B2B90" w:rsidTr="00C82312">
        <w:tc>
          <w:tcPr>
            <w:tcW w:w="2773" w:type="dxa"/>
          </w:tcPr>
          <w:p w:rsidR="00BF1DB8" w:rsidRPr="009D3B85" w:rsidRDefault="00BF1DB8" w:rsidP="00C82312">
            <w:r w:rsidRPr="009D3B85">
              <w:t>Rozdzielczość natywna:</w:t>
            </w:r>
          </w:p>
        </w:tc>
        <w:tc>
          <w:tcPr>
            <w:tcW w:w="6289" w:type="dxa"/>
          </w:tcPr>
          <w:p w:rsidR="00BF1DB8" w:rsidRPr="0067617C" w:rsidRDefault="00BF1DB8" w:rsidP="00C82312">
            <w:r w:rsidRPr="0067617C">
              <w:t>Min. 1920x1080</w:t>
            </w:r>
          </w:p>
        </w:tc>
      </w:tr>
      <w:tr w:rsidR="00BF1DB8" w:rsidRPr="006B2B90" w:rsidTr="00C82312">
        <w:tc>
          <w:tcPr>
            <w:tcW w:w="2773" w:type="dxa"/>
          </w:tcPr>
          <w:p w:rsidR="00BF1DB8" w:rsidRPr="009D3B85" w:rsidRDefault="00BF1DB8" w:rsidP="00C82312">
            <w:r w:rsidRPr="009D3B85">
              <w:t>Dysk twardy:</w:t>
            </w:r>
          </w:p>
        </w:tc>
        <w:tc>
          <w:tcPr>
            <w:tcW w:w="6289" w:type="dxa"/>
          </w:tcPr>
          <w:p w:rsidR="00BF1DB8" w:rsidRPr="0067617C" w:rsidRDefault="00BF1DB8" w:rsidP="00C82312">
            <w:r>
              <w:t>Min. SS</w:t>
            </w:r>
            <w:r w:rsidRPr="0067617C">
              <w:t xml:space="preserve">D 256 GB dysk systemowy </w:t>
            </w:r>
          </w:p>
          <w:p w:rsidR="00BF1DB8" w:rsidRPr="0067617C" w:rsidRDefault="00BF1DB8" w:rsidP="00C82312">
            <w:r w:rsidRPr="0067617C">
              <w:t>Min. HDD 1TB</w:t>
            </w:r>
          </w:p>
        </w:tc>
      </w:tr>
      <w:tr w:rsidR="00BF1DB8" w:rsidRPr="006B2B90" w:rsidTr="00C82312">
        <w:tc>
          <w:tcPr>
            <w:tcW w:w="2773" w:type="dxa"/>
          </w:tcPr>
          <w:p w:rsidR="00BF1DB8" w:rsidRPr="009D3B85" w:rsidRDefault="00BF1DB8" w:rsidP="00C82312">
            <w:r w:rsidRPr="009D3B85">
              <w:t>Wyposażenie:</w:t>
            </w:r>
          </w:p>
        </w:tc>
        <w:tc>
          <w:tcPr>
            <w:tcW w:w="6289" w:type="dxa"/>
          </w:tcPr>
          <w:p w:rsidR="00BF1DB8" w:rsidRDefault="00BF1DB8" w:rsidP="00C82312">
            <w:r w:rsidRPr="009D3B85">
              <w:t>-Czytnik kart SD</w:t>
            </w:r>
          </w:p>
          <w:p w:rsidR="00BF1DB8" w:rsidRPr="009D3B85" w:rsidRDefault="00BF1DB8" w:rsidP="00C82312">
            <w:r>
              <w:t>-Wydzielona klawiatura numeryczna</w:t>
            </w:r>
          </w:p>
          <w:p w:rsidR="00BF1DB8" w:rsidRPr="009D3B85" w:rsidRDefault="00BF1DB8" w:rsidP="00C82312">
            <w:r w:rsidRPr="009D3B85">
              <w:t>-Torba o wzmocnionej konstrukcji (twarda) ochraniająca przed uderzeniami w trakcie transportu w terenie.</w:t>
            </w:r>
          </w:p>
          <w:p w:rsidR="00BF1DB8" w:rsidRPr="009D3B85" w:rsidRDefault="00BF1DB8" w:rsidP="00C82312">
            <w:r w:rsidRPr="009D3B85">
              <w:t>-Pełnowymiarowa mysz bezprzewodowa, 3 przyciski + rolka</w:t>
            </w:r>
          </w:p>
        </w:tc>
      </w:tr>
      <w:tr w:rsidR="00BF1DB8" w:rsidRPr="00D05210" w:rsidTr="00C82312">
        <w:tc>
          <w:tcPr>
            <w:tcW w:w="2773" w:type="dxa"/>
          </w:tcPr>
          <w:p w:rsidR="00BF1DB8" w:rsidRPr="009D3B85" w:rsidRDefault="00BF1DB8" w:rsidP="00C82312">
            <w:r w:rsidRPr="009D3B85">
              <w:t>Złącza zewnętrzne:</w:t>
            </w:r>
          </w:p>
        </w:tc>
        <w:tc>
          <w:tcPr>
            <w:tcW w:w="6289" w:type="dxa"/>
          </w:tcPr>
          <w:p w:rsidR="00BF1DB8" w:rsidRPr="009D3B85" w:rsidRDefault="00BF1DB8" w:rsidP="00C82312">
            <w:pPr>
              <w:rPr>
                <w:lang w:val="en-GB"/>
              </w:rPr>
            </w:pPr>
            <w:r w:rsidRPr="009D3B85">
              <w:rPr>
                <w:lang w:val="en-GB"/>
              </w:rPr>
              <w:t xml:space="preserve">Min. </w:t>
            </w:r>
            <w:r>
              <w:rPr>
                <w:lang w:val="en-GB"/>
              </w:rPr>
              <w:t>3</w:t>
            </w:r>
            <w:r w:rsidRPr="009D3B85">
              <w:rPr>
                <w:lang w:val="en-GB"/>
              </w:rPr>
              <w:t xml:space="preserve"> x USB 3.</w:t>
            </w:r>
            <w:r>
              <w:rPr>
                <w:lang w:val="en-GB"/>
              </w:rPr>
              <w:t>1</w:t>
            </w:r>
          </w:p>
          <w:p w:rsidR="00BF1DB8" w:rsidRPr="009D3B85" w:rsidRDefault="00BF1DB8" w:rsidP="00C82312">
            <w:pPr>
              <w:rPr>
                <w:lang w:val="en-GB"/>
              </w:rPr>
            </w:pPr>
            <w:r w:rsidRPr="009D3B85">
              <w:rPr>
                <w:lang w:val="en-GB"/>
              </w:rPr>
              <w:t xml:space="preserve">Min. 1 x </w:t>
            </w:r>
            <w:r>
              <w:rPr>
                <w:lang w:val="en-GB"/>
              </w:rPr>
              <w:t>Thunderbolt 3</w:t>
            </w:r>
          </w:p>
          <w:p w:rsidR="00BF1DB8" w:rsidRPr="009D3B85" w:rsidRDefault="00BF1DB8" w:rsidP="00C82312">
            <w:r w:rsidRPr="009D3B85">
              <w:t>Min. 1 x HDMI</w:t>
            </w:r>
          </w:p>
        </w:tc>
      </w:tr>
      <w:tr w:rsidR="00BF1DB8" w:rsidRPr="00F968D3" w:rsidTr="00C82312">
        <w:tc>
          <w:tcPr>
            <w:tcW w:w="2773" w:type="dxa"/>
          </w:tcPr>
          <w:p w:rsidR="00BF1DB8" w:rsidRPr="009D3B85" w:rsidRDefault="00BF1DB8" w:rsidP="00C82312">
            <w:r w:rsidRPr="009D3B85">
              <w:t>Komunikacja:</w:t>
            </w:r>
          </w:p>
        </w:tc>
        <w:tc>
          <w:tcPr>
            <w:tcW w:w="6289" w:type="dxa"/>
          </w:tcPr>
          <w:p w:rsidR="00BF1DB8" w:rsidRPr="009D3B85" w:rsidRDefault="00BF1DB8" w:rsidP="00C82312">
            <w:r w:rsidRPr="009D3B85">
              <w:t xml:space="preserve">Karta </w:t>
            </w:r>
            <w:proofErr w:type="spellStart"/>
            <w:r w:rsidRPr="009D3B85">
              <w:t>Wi-Fi</w:t>
            </w:r>
            <w:proofErr w:type="spellEnd"/>
            <w:r w:rsidRPr="009D3B85">
              <w:t xml:space="preserve"> 802.11ac (lub lepsza)</w:t>
            </w:r>
          </w:p>
          <w:p w:rsidR="00BF1DB8" w:rsidRPr="00125F64" w:rsidRDefault="00BF1DB8" w:rsidP="00C82312">
            <w:pPr>
              <w:rPr>
                <w:lang w:val="en-US"/>
              </w:rPr>
            </w:pPr>
            <w:r w:rsidRPr="00125F64">
              <w:rPr>
                <w:lang w:val="en-US"/>
              </w:rPr>
              <w:t xml:space="preserve">LAN 1 </w:t>
            </w:r>
            <w:proofErr w:type="spellStart"/>
            <w:r w:rsidRPr="00125F64">
              <w:rPr>
                <w:lang w:val="en-US"/>
              </w:rPr>
              <w:t>Gbps</w:t>
            </w:r>
            <w:proofErr w:type="spellEnd"/>
            <w:r w:rsidRPr="00125F64">
              <w:rPr>
                <w:lang w:val="en-US"/>
              </w:rPr>
              <w:t> </w:t>
            </w:r>
          </w:p>
          <w:p w:rsidR="00BF1DB8" w:rsidRPr="00125F64" w:rsidRDefault="00BF1DB8" w:rsidP="00C82312">
            <w:pPr>
              <w:rPr>
                <w:lang w:val="en-US"/>
              </w:rPr>
            </w:pPr>
            <w:r w:rsidRPr="00125F64">
              <w:rPr>
                <w:lang w:val="en-US"/>
              </w:rPr>
              <w:lastRenderedPageBreak/>
              <w:t>Bluetooth min. v4.0</w:t>
            </w:r>
          </w:p>
        </w:tc>
      </w:tr>
      <w:tr w:rsidR="00BF1DB8" w:rsidRPr="006B2B90" w:rsidTr="00C82312">
        <w:tc>
          <w:tcPr>
            <w:tcW w:w="2773" w:type="dxa"/>
          </w:tcPr>
          <w:p w:rsidR="00BF1DB8" w:rsidRPr="009D3B85" w:rsidRDefault="00BF1DB8" w:rsidP="00C82312">
            <w:r w:rsidRPr="009D3B85">
              <w:lastRenderedPageBreak/>
              <w:t>Bateria:</w:t>
            </w:r>
          </w:p>
        </w:tc>
        <w:tc>
          <w:tcPr>
            <w:tcW w:w="6289" w:type="dxa"/>
          </w:tcPr>
          <w:p w:rsidR="00BF1DB8" w:rsidRPr="009D3B85" w:rsidRDefault="00BF1DB8" w:rsidP="00C82312">
            <w:r w:rsidRPr="009D3B85">
              <w:t>Czas pracy min. 2h</w:t>
            </w:r>
          </w:p>
        </w:tc>
      </w:tr>
      <w:tr w:rsidR="00BF1DB8" w:rsidRPr="006B2B90" w:rsidTr="00C82312">
        <w:tc>
          <w:tcPr>
            <w:tcW w:w="2773" w:type="dxa"/>
          </w:tcPr>
          <w:p w:rsidR="00BF1DB8" w:rsidRPr="009D3B85" w:rsidRDefault="00BF1DB8" w:rsidP="00C82312">
            <w:r w:rsidRPr="009D3B85">
              <w:t>Waga:</w:t>
            </w:r>
          </w:p>
        </w:tc>
        <w:tc>
          <w:tcPr>
            <w:tcW w:w="6289" w:type="dxa"/>
          </w:tcPr>
          <w:p w:rsidR="00BF1DB8" w:rsidRPr="009D3B85" w:rsidRDefault="00BF1DB8" w:rsidP="00C82312">
            <w:proofErr w:type="spellStart"/>
            <w:r w:rsidRPr="009D3B85">
              <w:t>Max</w:t>
            </w:r>
            <w:proofErr w:type="spellEnd"/>
            <w:r w:rsidRPr="009D3B85">
              <w:t xml:space="preserve">. </w:t>
            </w:r>
            <w:r>
              <w:t>3</w:t>
            </w:r>
            <w:r w:rsidRPr="009D3B85">
              <w:t xml:space="preserve"> kg</w:t>
            </w:r>
          </w:p>
        </w:tc>
      </w:tr>
      <w:tr w:rsidR="00BF1DB8" w:rsidRPr="006B2B90" w:rsidTr="00C82312">
        <w:tc>
          <w:tcPr>
            <w:tcW w:w="2773" w:type="dxa"/>
          </w:tcPr>
          <w:p w:rsidR="00BF1DB8" w:rsidRPr="009D3B85" w:rsidRDefault="00BF1DB8" w:rsidP="00C82312">
            <w:r w:rsidRPr="009D3B85">
              <w:t>Zainstalowane oprogramowanie:</w:t>
            </w:r>
          </w:p>
        </w:tc>
        <w:tc>
          <w:tcPr>
            <w:tcW w:w="6289" w:type="dxa"/>
          </w:tcPr>
          <w:p w:rsidR="00BF1DB8" w:rsidRPr="009D3B85" w:rsidRDefault="00BF1DB8" w:rsidP="00C82312">
            <w:pPr>
              <w:ind w:left="34"/>
            </w:pPr>
            <w:r w:rsidRPr="009D3B85">
              <w:t xml:space="preserve">Microsoft Windows 10 64-bit Professional lub równoważny z partycją </w:t>
            </w:r>
            <w:proofErr w:type="spellStart"/>
            <w:r w:rsidRPr="009D3B85">
              <w:rPr>
                <w:i/>
              </w:rPr>
              <w:t>recovery</w:t>
            </w:r>
            <w:proofErr w:type="spellEnd"/>
            <w:r w:rsidRPr="009D3B85">
              <w:t xml:space="preserve"> lub płytą instalacyjną DVD </w:t>
            </w:r>
          </w:p>
        </w:tc>
      </w:tr>
      <w:tr w:rsidR="00BF1DB8" w:rsidRPr="006B2B90" w:rsidTr="00C82312">
        <w:tc>
          <w:tcPr>
            <w:tcW w:w="2773" w:type="dxa"/>
            <w:vAlign w:val="center"/>
          </w:tcPr>
          <w:p w:rsidR="00BF1DB8" w:rsidRPr="009D3B85" w:rsidRDefault="00BF1DB8" w:rsidP="00C82312">
            <w:r w:rsidRPr="009D3B85">
              <w:t>Certyfikaty i standardy</w:t>
            </w:r>
          </w:p>
        </w:tc>
        <w:tc>
          <w:tcPr>
            <w:tcW w:w="6289" w:type="dxa"/>
            <w:vAlign w:val="center"/>
          </w:tcPr>
          <w:p w:rsidR="00BF1DB8" w:rsidRPr="009D3B85" w:rsidRDefault="00BF1DB8" w:rsidP="00C82312">
            <w:pPr>
              <w:pStyle w:val="Akapitzlist"/>
              <w:ind w:left="33"/>
              <w:contextualSpacing/>
              <w:rPr>
                <w:rFonts w:asciiTheme="minorHAnsi" w:hAnsiTheme="minorHAnsi"/>
              </w:rPr>
            </w:pPr>
            <w:r w:rsidRPr="009D3B85">
              <w:rPr>
                <w:rFonts w:asciiTheme="minorHAnsi" w:hAnsiTheme="minorHAnsi"/>
              </w:rPr>
              <w:t>Producent musi mieć wdrożony system zarządzania jakością.</w:t>
            </w:r>
          </w:p>
        </w:tc>
      </w:tr>
      <w:bookmarkEnd w:id="3"/>
    </w:tbl>
    <w:p w:rsidR="00BF1DB8" w:rsidRDefault="00BF1DB8" w:rsidP="00BF1DB8">
      <w:pPr>
        <w:pStyle w:val="wyliczenie"/>
        <w:rPr>
          <w:rFonts w:ascii="Times New Roman" w:hAnsi="Times New Roman" w:cs="Times New Roman"/>
        </w:rPr>
      </w:pPr>
    </w:p>
    <w:p w:rsidR="0007733B" w:rsidRPr="003471F6" w:rsidRDefault="0007733B" w:rsidP="00BF1DB8">
      <w:pPr>
        <w:pStyle w:val="wyliczenie"/>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w:t>
      </w:r>
      <w:r w:rsidR="001A3A64" w:rsidRPr="008A6C44">
        <w:rPr>
          <w:rFonts w:ascii="Times New Roman" w:hAnsi="Times New Roman" w:cs="Times New Roman"/>
        </w:rPr>
        <w:t>9.0</w:t>
      </w:r>
      <w:r w:rsidRPr="008A6C44">
        <w:rPr>
          <w:rFonts w:ascii="Times New Roman" w:hAnsi="Times New Roman" w:cs="Times New Roman"/>
        </w:rPr>
        <w:t xml:space="preserve">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8A6C44" w:rsidRDefault="008A6C44" w:rsidP="0007733B">
      <w:pPr>
        <w:spacing w:after="0"/>
        <w:jc w:val="both"/>
        <w:rPr>
          <w:rFonts w:ascii="Times New Roman" w:hAnsi="Times New Roman" w:cs="Times New Roman"/>
        </w:rPr>
      </w:pPr>
    </w:p>
    <w:p w:rsidR="008A6C44" w:rsidRPr="005E4D58" w:rsidRDefault="008A6C44" w:rsidP="008A6C44">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8A6C44" w:rsidRPr="003471F6" w:rsidRDefault="008A6C44" w:rsidP="008A6C44">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07733B" w:rsidRDefault="0007733B" w:rsidP="0007733B">
      <w:pPr>
        <w:jc w:val="both"/>
        <w:rPr>
          <w:rFonts w:ascii="Times New Roman" w:hAnsi="Times New Roman" w:cs="Times New Roman"/>
          <w:u w:val="single"/>
        </w:rPr>
      </w:pPr>
    </w:p>
    <w:p w:rsidR="0007733B"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2153D" w:rsidRDefault="0002153D" w:rsidP="0007733B">
      <w:pPr>
        <w:jc w:val="both"/>
        <w:rPr>
          <w:rFonts w:ascii="Times New Roman" w:hAnsi="Times New Roman" w:cs="Times New Roman"/>
          <w:b/>
        </w:rPr>
      </w:pP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B461A6" w:rsidRDefault="0007733B" w:rsidP="00027533">
      <w:pPr>
        <w:pStyle w:val="Akapitzlist"/>
        <w:numPr>
          <w:ilvl w:val="0"/>
          <w:numId w:val="31"/>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lastRenderedPageBreak/>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Framework 1.1, 2.0, 3.0 i 4.0, 4,5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Default="0007733B" w:rsidP="00027533">
      <w:pPr>
        <w:pStyle w:val="Akapitzlist"/>
        <w:numPr>
          <w:ilvl w:val="0"/>
          <w:numId w:val="31"/>
        </w:numPr>
        <w:jc w:val="both"/>
      </w:pPr>
      <w:r w:rsidRPr="00027533">
        <w:t>Zorganizowany system szkoleń i materiały edukacyjne w języku polskim.</w:t>
      </w:r>
    </w:p>
    <w:p w:rsidR="008A6C44" w:rsidRDefault="008A6C44" w:rsidP="008A6C44">
      <w:pPr>
        <w:jc w:val="both"/>
      </w:pPr>
    </w:p>
    <w:p w:rsidR="008A6C44" w:rsidRDefault="008A6C44" w:rsidP="008A6C44">
      <w:pPr>
        <w:pStyle w:val="wyliczenie"/>
        <w:tabs>
          <w:tab w:val="clear" w:pos="360"/>
        </w:tabs>
        <w:rPr>
          <w:rFonts w:ascii="Times New Roman" w:hAnsi="Times New Roman" w:cs="Times New Roman"/>
          <w:b/>
          <w:sz w:val="28"/>
          <w:szCs w:val="28"/>
          <w:u w:val="single"/>
        </w:rPr>
      </w:pPr>
      <w:r w:rsidRPr="00BF1DB8">
        <w:rPr>
          <w:rFonts w:ascii="Times New Roman" w:hAnsi="Times New Roman" w:cs="Times New Roman"/>
          <w:b/>
          <w:sz w:val="28"/>
          <w:szCs w:val="28"/>
          <w:u w:val="single"/>
        </w:rPr>
        <w:t xml:space="preserve">Część </w:t>
      </w:r>
      <w:r>
        <w:rPr>
          <w:rFonts w:ascii="Times New Roman" w:hAnsi="Times New Roman" w:cs="Times New Roman"/>
          <w:b/>
          <w:sz w:val="28"/>
          <w:szCs w:val="28"/>
          <w:u w:val="single"/>
        </w:rPr>
        <w:t>I</w:t>
      </w:r>
      <w:r w:rsidRPr="00BF1DB8">
        <w:rPr>
          <w:rFonts w:ascii="Times New Roman" w:hAnsi="Times New Roman" w:cs="Times New Roman"/>
          <w:b/>
          <w:sz w:val="28"/>
          <w:szCs w:val="28"/>
          <w:u w:val="single"/>
        </w:rPr>
        <w:t xml:space="preserve">I: </w:t>
      </w:r>
      <w:r w:rsidRPr="008A6C44">
        <w:rPr>
          <w:rFonts w:ascii="Times New Roman" w:hAnsi="Times New Roman" w:cs="Times New Roman"/>
          <w:b/>
          <w:sz w:val="28"/>
          <w:szCs w:val="28"/>
          <w:u w:val="single"/>
        </w:rPr>
        <w:t>Komputer obliczeniowy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8A6C44" w:rsidRPr="00DE4B97" w:rsidTr="00C82312">
        <w:tc>
          <w:tcPr>
            <w:tcW w:w="2802" w:type="dxa"/>
            <w:shd w:val="clear" w:color="auto" w:fill="D9D9D9"/>
          </w:tcPr>
          <w:p w:rsidR="008A6C44" w:rsidRPr="00DE4B97" w:rsidRDefault="008A6C44" w:rsidP="00C82312">
            <w:r w:rsidRPr="00DE4B97">
              <w:t>Atrybut</w:t>
            </w:r>
          </w:p>
        </w:tc>
        <w:tc>
          <w:tcPr>
            <w:tcW w:w="6410" w:type="dxa"/>
            <w:shd w:val="clear" w:color="auto" w:fill="D9D9D9"/>
          </w:tcPr>
          <w:p w:rsidR="008A6C44" w:rsidRPr="00DE4B97" w:rsidRDefault="008A6C44" w:rsidP="00C82312">
            <w:r w:rsidRPr="00DE4B97">
              <w:t>Opis</w:t>
            </w:r>
          </w:p>
        </w:tc>
      </w:tr>
      <w:tr w:rsidR="008A6C44" w:rsidRPr="00DE4B97" w:rsidTr="00C82312">
        <w:tc>
          <w:tcPr>
            <w:tcW w:w="2802" w:type="dxa"/>
          </w:tcPr>
          <w:p w:rsidR="008A6C44" w:rsidRPr="00DE4B97" w:rsidRDefault="008A6C44" w:rsidP="00C82312">
            <w:r w:rsidRPr="00DE4B97">
              <w:t>Typ stanowiska:</w:t>
            </w:r>
          </w:p>
        </w:tc>
        <w:tc>
          <w:tcPr>
            <w:tcW w:w="6410" w:type="dxa"/>
          </w:tcPr>
          <w:p w:rsidR="008A6C44" w:rsidRPr="00DE4B97" w:rsidRDefault="008A6C44" w:rsidP="00C82312">
            <w:r w:rsidRPr="00DE4B97">
              <w:t>Stacja obliczeniowa klasy PC</w:t>
            </w:r>
          </w:p>
        </w:tc>
      </w:tr>
      <w:tr w:rsidR="008A6C44" w:rsidRPr="00DE4B97" w:rsidTr="00C82312">
        <w:tc>
          <w:tcPr>
            <w:tcW w:w="2802" w:type="dxa"/>
          </w:tcPr>
          <w:p w:rsidR="008A6C44" w:rsidRPr="00DE4B97" w:rsidRDefault="008A6C44" w:rsidP="00C82312">
            <w:r w:rsidRPr="00DE4B97">
              <w:t>Zastosowanie:</w:t>
            </w:r>
          </w:p>
        </w:tc>
        <w:tc>
          <w:tcPr>
            <w:tcW w:w="6410" w:type="dxa"/>
          </w:tcPr>
          <w:p w:rsidR="008A6C44" w:rsidRPr="00DE4B97" w:rsidRDefault="008A6C44" w:rsidP="00C82312">
            <w:r w:rsidRPr="00DE4B97">
              <w:t xml:space="preserve">Komputer będzie używany do wykonywania obliczeń, stosując oprogramowanie wykorzystujące wielowątkowość procesorów </w:t>
            </w:r>
          </w:p>
        </w:tc>
      </w:tr>
      <w:tr w:rsidR="008A6C44" w:rsidRPr="00DE4B97" w:rsidTr="00C82312">
        <w:tc>
          <w:tcPr>
            <w:tcW w:w="2802" w:type="dxa"/>
          </w:tcPr>
          <w:p w:rsidR="008A6C44" w:rsidRPr="00DE4B97" w:rsidRDefault="008A6C44" w:rsidP="00C82312">
            <w:r w:rsidRPr="00DE4B97">
              <w:t>Wydajność obliczeniowa:</w:t>
            </w:r>
          </w:p>
        </w:tc>
        <w:tc>
          <w:tcPr>
            <w:tcW w:w="6410" w:type="dxa"/>
          </w:tcPr>
          <w:p w:rsidR="008A6C44" w:rsidRPr="00DE4B97" w:rsidRDefault="008A6C44" w:rsidP="00C82312">
            <w:r w:rsidRPr="00DE4B97">
              <w:t xml:space="preserve">Zaoferowane rozwiązanie powinno osiągać min. 25 000  </w:t>
            </w:r>
            <w:proofErr w:type="spellStart"/>
            <w:r w:rsidRPr="00DE4B97">
              <w:t>pkt</w:t>
            </w:r>
            <w:proofErr w:type="spellEnd"/>
            <w:r w:rsidRPr="00DE4B97">
              <w:t xml:space="preserve"> w teście </w:t>
            </w:r>
            <w:proofErr w:type="spellStart"/>
            <w:r w:rsidRPr="00DE4B97">
              <w:t>PassMark</w:t>
            </w:r>
            <w:proofErr w:type="spellEnd"/>
            <w:r w:rsidRPr="00DE4B97">
              <w:t xml:space="preserve"> – CPU. </w:t>
            </w:r>
          </w:p>
        </w:tc>
      </w:tr>
      <w:tr w:rsidR="008A6C44" w:rsidRPr="00DE4B97" w:rsidTr="00C82312">
        <w:tc>
          <w:tcPr>
            <w:tcW w:w="2802" w:type="dxa"/>
          </w:tcPr>
          <w:p w:rsidR="008A6C44" w:rsidRPr="00DE4B97" w:rsidRDefault="008A6C44" w:rsidP="00C82312">
            <w:r w:rsidRPr="00DE4B97">
              <w:t>Pamięć operacyjna:</w:t>
            </w:r>
          </w:p>
        </w:tc>
        <w:tc>
          <w:tcPr>
            <w:tcW w:w="6410" w:type="dxa"/>
          </w:tcPr>
          <w:p w:rsidR="008A6C44" w:rsidRPr="00DE4B97" w:rsidRDefault="008A6C44" w:rsidP="00C82312">
            <w:r w:rsidRPr="00DE4B97">
              <w:t>Min. 64 GB w standardzie min DDR4 z możliwością rozbudowy, umożliwiająca współpracę z magistralą min. 2 000MHz</w:t>
            </w:r>
          </w:p>
        </w:tc>
      </w:tr>
      <w:tr w:rsidR="008A6C44" w:rsidRPr="00DE4B97" w:rsidTr="00C82312">
        <w:tc>
          <w:tcPr>
            <w:tcW w:w="2802" w:type="dxa"/>
          </w:tcPr>
          <w:p w:rsidR="008A6C44" w:rsidRPr="00DE4B97" w:rsidRDefault="008A6C44" w:rsidP="00C82312">
            <w:r w:rsidRPr="00DE4B97">
              <w:t>Karta grafiki:</w:t>
            </w:r>
          </w:p>
        </w:tc>
        <w:tc>
          <w:tcPr>
            <w:tcW w:w="6410" w:type="dxa"/>
          </w:tcPr>
          <w:p w:rsidR="008A6C44" w:rsidRPr="00DE4B97" w:rsidRDefault="008A6C44" w:rsidP="00C82312">
            <w:r w:rsidRPr="00DE4B97">
              <w:t xml:space="preserve">Karta powinna osiągać min. 10 000 </w:t>
            </w:r>
            <w:proofErr w:type="spellStart"/>
            <w:r w:rsidRPr="00DE4B97">
              <w:t>pkt</w:t>
            </w:r>
            <w:proofErr w:type="spellEnd"/>
            <w:r w:rsidRPr="00DE4B97">
              <w:t xml:space="preserve"> w teście </w:t>
            </w:r>
            <w:proofErr w:type="spellStart"/>
            <w:r w:rsidRPr="00DE4B97">
              <w:t>PassMark</w:t>
            </w:r>
            <w:proofErr w:type="spellEnd"/>
            <w:r w:rsidRPr="00DE4B97">
              <w:t xml:space="preserve"> – G3D Mark. Karta powinna umożliwiać pracę równocześnie z dwoma monitorami.</w:t>
            </w:r>
          </w:p>
        </w:tc>
      </w:tr>
      <w:tr w:rsidR="008A6C44" w:rsidRPr="00DE4B97" w:rsidTr="00C82312">
        <w:tc>
          <w:tcPr>
            <w:tcW w:w="2802" w:type="dxa"/>
          </w:tcPr>
          <w:p w:rsidR="008A6C44" w:rsidRPr="00DE4B97" w:rsidRDefault="008A6C44" w:rsidP="00C82312">
            <w:r w:rsidRPr="00DE4B97">
              <w:t>Dysk twardy:</w:t>
            </w:r>
          </w:p>
        </w:tc>
        <w:tc>
          <w:tcPr>
            <w:tcW w:w="6410" w:type="dxa"/>
          </w:tcPr>
          <w:p w:rsidR="008A6C44" w:rsidRPr="00DE4B97" w:rsidRDefault="008A6C44" w:rsidP="00C82312">
            <w:r w:rsidRPr="00DE4B97">
              <w:t>Min. 1x SSD 500 GB dysk systemowy</w:t>
            </w:r>
          </w:p>
          <w:p w:rsidR="008A6C44" w:rsidRPr="00DE4B97" w:rsidRDefault="008A6C44" w:rsidP="00C82312">
            <w:r w:rsidRPr="00DE4B97">
              <w:t>Min. 1x HDD 10TB (wersja do pracy ciągłej – serwerowa)</w:t>
            </w:r>
          </w:p>
        </w:tc>
      </w:tr>
      <w:tr w:rsidR="008A6C44" w:rsidRPr="00DE4B97" w:rsidTr="00C82312">
        <w:tc>
          <w:tcPr>
            <w:tcW w:w="2802" w:type="dxa"/>
          </w:tcPr>
          <w:p w:rsidR="008A6C44" w:rsidRPr="00DE4B97" w:rsidRDefault="008A6C44" w:rsidP="00C82312">
            <w:r w:rsidRPr="00DE4B97">
              <w:lastRenderedPageBreak/>
              <w:t>Możliwości rozbudowy:</w:t>
            </w:r>
          </w:p>
        </w:tc>
        <w:tc>
          <w:tcPr>
            <w:tcW w:w="6410" w:type="dxa"/>
          </w:tcPr>
          <w:p w:rsidR="008A6C44" w:rsidRPr="00DE4B97" w:rsidRDefault="008A6C44" w:rsidP="00C82312">
            <w:r w:rsidRPr="00DE4B97">
              <w:t>Możliwość rozbudowy o drugi procesor</w:t>
            </w:r>
          </w:p>
        </w:tc>
      </w:tr>
      <w:tr w:rsidR="008A6C44" w:rsidRPr="00DE4B97" w:rsidTr="00C82312">
        <w:tc>
          <w:tcPr>
            <w:tcW w:w="2802" w:type="dxa"/>
          </w:tcPr>
          <w:p w:rsidR="008A6C44" w:rsidRPr="00DE4B97" w:rsidRDefault="008A6C44" w:rsidP="00C82312">
            <w:r w:rsidRPr="00DE4B97">
              <w:t>Komunikacja:</w:t>
            </w:r>
          </w:p>
        </w:tc>
        <w:tc>
          <w:tcPr>
            <w:tcW w:w="6410" w:type="dxa"/>
          </w:tcPr>
          <w:p w:rsidR="008A6C44" w:rsidRPr="00DE4B97" w:rsidRDefault="008A6C44" w:rsidP="00C82312">
            <w:r w:rsidRPr="00DE4B97">
              <w:t xml:space="preserve">Ethernet 10/100/1000 </w:t>
            </w:r>
            <w:proofErr w:type="spellStart"/>
            <w:r w:rsidRPr="00DE4B97">
              <w:t>Mbps</w:t>
            </w:r>
            <w:proofErr w:type="spellEnd"/>
          </w:p>
        </w:tc>
      </w:tr>
      <w:tr w:rsidR="008A6C44" w:rsidRPr="00DE4B97" w:rsidTr="00C82312">
        <w:tc>
          <w:tcPr>
            <w:tcW w:w="2802" w:type="dxa"/>
          </w:tcPr>
          <w:p w:rsidR="008A6C44" w:rsidRPr="00DE4B97" w:rsidRDefault="008A6C44" w:rsidP="00C82312">
            <w:r w:rsidRPr="00DE4B97">
              <w:t>Napęd optyczny:</w:t>
            </w:r>
          </w:p>
        </w:tc>
        <w:tc>
          <w:tcPr>
            <w:tcW w:w="6410" w:type="dxa"/>
          </w:tcPr>
          <w:p w:rsidR="008A6C44" w:rsidRPr="00DE4B97" w:rsidRDefault="008A6C44" w:rsidP="00C82312">
            <w:r w:rsidRPr="00DE4B97">
              <w:t xml:space="preserve">Napęd </w:t>
            </w:r>
            <w:proofErr w:type="spellStart"/>
            <w:r w:rsidRPr="00DE4B97">
              <w:t>DVD-RW</w:t>
            </w:r>
            <w:proofErr w:type="spellEnd"/>
            <w:r w:rsidRPr="00DE4B97">
              <w:t xml:space="preserve"> </w:t>
            </w:r>
          </w:p>
        </w:tc>
      </w:tr>
      <w:tr w:rsidR="008A6C44" w:rsidRPr="00DE4B97" w:rsidTr="00C82312">
        <w:tc>
          <w:tcPr>
            <w:tcW w:w="2802" w:type="dxa"/>
          </w:tcPr>
          <w:p w:rsidR="008A6C44" w:rsidRPr="00DE4B97" w:rsidRDefault="008A6C44" w:rsidP="00C82312">
            <w:r w:rsidRPr="00DE4B97">
              <w:t>Obudowa:</w:t>
            </w:r>
          </w:p>
        </w:tc>
        <w:tc>
          <w:tcPr>
            <w:tcW w:w="6410" w:type="dxa"/>
          </w:tcPr>
          <w:p w:rsidR="008A6C44" w:rsidRPr="00DE4B97" w:rsidRDefault="008A6C44" w:rsidP="00C82312">
            <w:r w:rsidRPr="00DE4B97">
              <w:t xml:space="preserve">Rozmiar min. </w:t>
            </w:r>
            <w:proofErr w:type="spellStart"/>
            <w:r w:rsidRPr="00DE4B97">
              <w:t>MidiTower</w:t>
            </w:r>
            <w:proofErr w:type="spellEnd"/>
          </w:p>
        </w:tc>
      </w:tr>
      <w:tr w:rsidR="008A6C44" w:rsidRPr="00F968D3" w:rsidTr="00C82312">
        <w:tc>
          <w:tcPr>
            <w:tcW w:w="2802" w:type="dxa"/>
          </w:tcPr>
          <w:p w:rsidR="008A6C44" w:rsidRPr="00DE4B97" w:rsidRDefault="008A6C44" w:rsidP="00C82312">
            <w:r w:rsidRPr="00DE4B97">
              <w:t>Złącza zewnętrzne:</w:t>
            </w:r>
          </w:p>
        </w:tc>
        <w:tc>
          <w:tcPr>
            <w:tcW w:w="6410" w:type="dxa"/>
          </w:tcPr>
          <w:p w:rsidR="008A6C44" w:rsidRPr="00DE4B97" w:rsidRDefault="008A6C44" w:rsidP="00C82312">
            <w:pPr>
              <w:rPr>
                <w:lang w:val="en-US"/>
              </w:rPr>
            </w:pPr>
            <w:r w:rsidRPr="00DE4B97">
              <w:rPr>
                <w:lang w:val="en-US"/>
              </w:rPr>
              <w:t>Min. 2 x USB 3.0</w:t>
            </w:r>
          </w:p>
          <w:p w:rsidR="008A6C44" w:rsidRPr="00DE4B97" w:rsidRDefault="008A6C44" w:rsidP="00C82312">
            <w:pPr>
              <w:rPr>
                <w:lang w:val="en-US"/>
              </w:rPr>
            </w:pPr>
            <w:r w:rsidRPr="00DE4B97">
              <w:rPr>
                <w:lang w:val="en-US"/>
              </w:rPr>
              <w:t xml:space="preserve">Min. 2 x HDMI </w:t>
            </w:r>
          </w:p>
          <w:p w:rsidR="008A6C44" w:rsidRPr="00DE4B97" w:rsidRDefault="008A6C44" w:rsidP="00C82312">
            <w:pPr>
              <w:rPr>
                <w:lang w:val="en-US"/>
              </w:rPr>
            </w:pPr>
            <w:r w:rsidRPr="00DE4B97">
              <w:rPr>
                <w:lang w:val="en-US"/>
              </w:rPr>
              <w:t>Min. 1 x DVI</w:t>
            </w:r>
          </w:p>
          <w:p w:rsidR="008A6C44" w:rsidRPr="00DE4B97" w:rsidRDefault="008A6C44" w:rsidP="00C82312">
            <w:pPr>
              <w:rPr>
                <w:lang w:val="en-US"/>
              </w:rPr>
            </w:pPr>
            <w:r w:rsidRPr="00DE4B97">
              <w:rPr>
                <w:lang w:val="en-US"/>
              </w:rPr>
              <w:t>Min. 2 x RJ45 Gigabit LAN</w:t>
            </w:r>
          </w:p>
        </w:tc>
      </w:tr>
      <w:tr w:rsidR="008A6C44" w:rsidRPr="00DE4B97" w:rsidTr="00C82312">
        <w:tc>
          <w:tcPr>
            <w:tcW w:w="2802" w:type="dxa"/>
          </w:tcPr>
          <w:p w:rsidR="008A6C44" w:rsidRPr="00DE4B97" w:rsidRDefault="008A6C44" w:rsidP="00C82312">
            <w:r w:rsidRPr="00DE4B97">
              <w:t>Pozostałe elementy wyposażenia:</w:t>
            </w:r>
          </w:p>
        </w:tc>
        <w:tc>
          <w:tcPr>
            <w:tcW w:w="6410" w:type="dxa"/>
          </w:tcPr>
          <w:p w:rsidR="008A6C44" w:rsidRPr="00DE4B97" w:rsidRDefault="008A6C44" w:rsidP="00C82312">
            <w:pPr>
              <w:ind w:left="34"/>
            </w:pPr>
            <w:r w:rsidRPr="00DE4B97">
              <w:t>Klawiatura w układzie polski programisty USB + mysz optyczna, przewodowa (3 przyciski + rolka) USB</w:t>
            </w:r>
          </w:p>
        </w:tc>
      </w:tr>
      <w:tr w:rsidR="008A6C44" w:rsidRPr="00DE4B97" w:rsidTr="00C82312">
        <w:tc>
          <w:tcPr>
            <w:tcW w:w="2802" w:type="dxa"/>
          </w:tcPr>
          <w:p w:rsidR="008A6C44" w:rsidRPr="00DE4B97" w:rsidRDefault="008A6C44" w:rsidP="00C82312">
            <w:r w:rsidRPr="00DE4B97">
              <w:t>Zainstalowane oprogramowanie:</w:t>
            </w:r>
          </w:p>
        </w:tc>
        <w:tc>
          <w:tcPr>
            <w:tcW w:w="6410" w:type="dxa"/>
          </w:tcPr>
          <w:p w:rsidR="008A6C44" w:rsidRPr="00DE4B97" w:rsidRDefault="008A6C44" w:rsidP="00C82312">
            <w:pPr>
              <w:ind w:left="34"/>
            </w:pPr>
            <w:r w:rsidRPr="00DE4B97">
              <w:t xml:space="preserve">- Microsoft Windows 10 64-bit Professional lub równoważny z partycją </w:t>
            </w:r>
            <w:proofErr w:type="spellStart"/>
            <w:r w:rsidRPr="00DE4B97">
              <w:rPr>
                <w:i/>
              </w:rPr>
              <w:t>recovery</w:t>
            </w:r>
            <w:proofErr w:type="spellEnd"/>
            <w:r w:rsidRPr="00DE4B97">
              <w:t xml:space="preserve"> lub płytą instalacyjną DVD </w:t>
            </w:r>
          </w:p>
        </w:tc>
      </w:tr>
      <w:tr w:rsidR="008A6C44" w:rsidRPr="00DE4B97" w:rsidTr="00C82312">
        <w:tc>
          <w:tcPr>
            <w:tcW w:w="2802" w:type="dxa"/>
            <w:vAlign w:val="center"/>
          </w:tcPr>
          <w:p w:rsidR="008A6C44" w:rsidRPr="00DE4B97" w:rsidRDefault="008A6C44" w:rsidP="00C82312">
            <w:r w:rsidRPr="00DE4B97">
              <w:t>System jakości</w:t>
            </w:r>
          </w:p>
        </w:tc>
        <w:tc>
          <w:tcPr>
            <w:tcW w:w="6410" w:type="dxa"/>
            <w:vAlign w:val="center"/>
          </w:tcPr>
          <w:p w:rsidR="008A6C44" w:rsidRPr="00DE4B97" w:rsidRDefault="008A6C44" w:rsidP="00C82312">
            <w:pPr>
              <w:pStyle w:val="Akapitzlist"/>
              <w:ind w:left="0" w:firstLine="33"/>
              <w:contextualSpacing/>
              <w:rPr>
                <w:rFonts w:asciiTheme="minorHAnsi" w:hAnsiTheme="minorHAnsi"/>
              </w:rPr>
            </w:pPr>
            <w:r w:rsidRPr="00DE4B97">
              <w:rPr>
                <w:rFonts w:asciiTheme="minorHAnsi" w:hAnsiTheme="minorHAnsi"/>
              </w:rPr>
              <w:t>Producent musi mieć wdrożony system zarządzania jakością.</w:t>
            </w:r>
          </w:p>
        </w:tc>
      </w:tr>
    </w:tbl>
    <w:p w:rsidR="008A6C44" w:rsidRDefault="008A6C44" w:rsidP="008A6C44">
      <w:pPr>
        <w:pStyle w:val="wyliczenie"/>
        <w:rPr>
          <w:rFonts w:ascii="Times New Roman" w:hAnsi="Times New Roman" w:cs="Times New Roman"/>
        </w:rPr>
      </w:pPr>
    </w:p>
    <w:p w:rsidR="008A6C44" w:rsidRDefault="008A6C44" w:rsidP="008A6C44">
      <w:pPr>
        <w:pStyle w:val="wyliczenie"/>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8A6C44" w:rsidRPr="003471F6" w:rsidRDefault="008A6C44" w:rsidP="008A6C44">
      <w:pPr>
        <w:pStyle w:val="wyliczenie"/>
        <w:rPr>
          <w:rFonts w:ascii="Times New Roman" w:hAnsi="Times New Roman" w:cs="Times New Roman"/>
        </w:rPr>
      </w:pPr>
    </w:p>
    <w:p w:rsidR="008A6C44" w:rsidRPr="003471F6" w:rsidRDefault="008A6C44" w:rsidP="008A6C44">
      <w:pPr>
        <w:spacing w:after="0"/>
        <w:jc w:val="both"/>
        <w:rPr>
          <w:rFonts w:ascii="Times New Roman" w:hAnsi="Times New Roman" w:cs="Times New Roman"/>
        </w:rPr>
      </w:pPr>
      <w:r w:rsidRPr="003471F6">
        <w:rPr>
          <w:rFonts w:ascii="Times New Roman" w:hAnsi="Times New Roman" w:cs="Times New Roman"/>
        </w:rPr>
        <w:t>Procedura testowa:</w:t>
      </w:r>
    </w:p>
    <w:p w:rsidR="008A6C44" w:rsidRDefault="008A6C44" w:rsidP="008A6C44">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8A6C44">
      <w:pPr>
        <w:spacing w:after="0"/>
        <w:jc w:val="both"/>
        <w:rPr>
          <w:rFonts w:ascii="Times New Roman" w:hAnsi="Times New Roman" w:cs="Times New Roman"/>
        </w:rPr>
      </w:pPr>
    </w:p>
    <w:p w:rsidR="008A6C44" w:rsidRPr="003471F6" w:rsidRDefault="008A6C44" w:rsidP="008A6C44">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8A6C44" w:rsidRDefault="008A6C44" w:rsidP="008A6C44">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8A6C44" w:rsidRDefault="008A6C44" w:rsidP="008A6C44">
      <w:pPr>
        <w:jc w:val="both"/>
        <w:rPr>
          <w:rFonts w:ascii="Times New Roman" w:hAnsi="Times New Roman" w:cs="Times New Roman"/>
          <w:u w:val="single"/>
        </w:rPr>
      </w:pPr>
    </w:p>
    <w:p w:rsidR="008A6C44" w:rsidRDefault="008A6C44" w:rsidP="008A6C44">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8A6C44" w:rsidRDefault="008A6C44" w:rsidP="008A6C44">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8A6C44" w:rsidRPr="00B461A6" w:rsidRDefault="008A6C44" w:rsidP="008A6C44">
      <w:pPr>
        <w:pStyle w:val="Akapitzlist"/>
        <w:numPr>
          <w:ilvl w:val="0"/>
          <w:numId w:val="35"/>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8A6C44" w:rsidRPr="00027533" w:rsidRDefault="008A6C44" w:rsidP="008A6C44">
      <w:pPr>
        <w:pStyle w:val="Akapitzlist"/>
        <w:numPr>
          <w:ilvl w:val="0"/>
          <w:numId w:val="35"/>
        </w:numPr>
        <w:jc w:val="both"/>
      </w:pPr>
      <w:r w:rsidRPr="00027533">
        <w:t>Wsparcie dla architektury 64-bitowej.</w:t>
      </w:r>
    </w:p>
    <w:p w:rsidR="008A6C44" w:rsidRPr="00027533" w:rsidRDefault="008A6C44" w:rsidP="008A6C44">
      <w:pPr>
        <w:pStyle w:val="Akapitzlist"/>
        <w:numPr>
          <w:ilvl w:val="0"/>
          <w:numId w:val="35"/>
        </w:numPr>
        <w:jc w:val="both"/>
      </w:pPr>
      <w:r w:rsidRPr="00027533">
        <w:t>Łączenie z sieciami firmowymi przy użyciu funkcji przyłączania do domeny.</w:t>
      </w:r>
    </w:p>
    <w:p w:rsidR="008A6C44" w:rsidRPr="00027533" w:rsidRDefault="008A6C44" w:rsidP="008A6C44">
      <w:pPr>
        <w:pStyle w:val="Akapitzlist"/>
        <w:numPr>
          <w:ilvl w:val="0"/>
          <w:numId w:val="35"/>
        </w:numPr>
        <w:jc w:val="both"/>
      </w:pPr>
      <w:r w:rsidRPr="00027533">
        <w:t>Uruchamianie programów biznesowych przeznaczonych dla systemu MS Windows XP (dopuszczalna emulacja).</w:t>
      </w:r>
    </w:p>
    <w:p w:rsidR="008A6C44" w:rsidRPr="00027533" w:rsidRDefault="008A6C44" w:rsidP="008A6C44">
      <w:pPr>
        <w:pStyle w:val="Akapitzlist"/>
        <w:numPr>
          <w:ilvl w:val="0"/>
          <w:numId w:val="35"/>
        </w:numPr>
        <w:jc w:val="both"/>
      </w:pPr>
      <w:r w:rsidRPr="00027533">
        <w:t>Możliwość dokonywania aktualizacji i poprawek systemu przez Internet z wyborem instalowanych poprawek.</w:t>
      </w:r>
    </w:p>
    <w:p w:rsidR="008A6C44" w:rsidRPr="00027533" w:rsidRDefault="008A6C44" w:rsidP="008A6C44">
      <w:pPr>
        <w:pStyle w:val="Akapitzlist"/>
        <w:numPr>
          <w:ilvl w:val="0"/>
          <w:numId w:val="35"/>
        </w:numPr>
        <w:jc w:val="both"/>
      </w:pPr>
      <w:r w:rsidRPr="00027533">
        <w:t>Możliwość dokonywania uaktualnień sterowników urządzeń przez Internet z witryny producenta systemu.</w:t>
      </w:r>
    </w:p>
    <w:p w:rsidR="008A6C44" w:rsidRPr="00027533" w:rsidRDefault="008A6C44" w:rsidP="008A6C44">
      <w:pPr>
        <w:pStyle w:val="Akapitzlist"/>
        <w:numPr>
          <w:ilvl w:val="0"/>
          <w:numId w:val="35"/>
        </w:numPr>
        <w:jc w:val="both"/>
      </w:pPr>
      <w:r w:rsidRPr="00027533">
        <w:t>Darmowe aktualizacje w ramach wersji systemu operacyjnego przez Internet (niezbędne aktualizacje, poprawki, biuletyny bezpieczeństwa muszą być dostarczane bez dodatkowych opłat).</w:t>
      </w:r>
    </w:p>
    <w:p w:rsidR="008A6C44" w:rsidRPr="00027533" w:rsidRDefault="008A6C44" w:rsidP="008A6C44">
      <w:pPr>
        <w:pStyle w:val="Akapitzlist"/>
        <w:numPr>
          <w:ilvl w:val="0"/>
          <w:numId w:val="35"/>
        </w:numPr>
        <w:jc w:val="both"/>
      </w:pPr>
      <w:r w:rsidRPr="00027533">
        <w:t>Internetowa aktualizacja zapewniona w języku polskim.</w:t>
      </w:r>
    </w:p>
    <w:p w:rsidR="008A6C44" w:rsidRPr="00027533" w:rsidRDefault="008A6C44" w:rsidP="008A6C44">
      <w:pPr>
        <w:pStyle w:val="Akapitzlist"/>
        <w:numPr>
          <w:ilvl w:val="0"/>
          <w:numId w:val="35"/>
        </w:numPr>
        <w:jc w:val="both"/>
      </w:pPr>
      <w:r w:rsidRPr="00027533">
        <w:lastRenderedPageBreak/>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8A6C44" w:rsidRPr="00027533" w:rsidRDefault="008A6C44" w:rsidP="008A6C44">
      <w:pPr>
        <w:pStyle w:val="Akapitzlist"/>
        <w:numPr>
          <w:ilvl w:val="0"/>
          <w:numId w:val="35"/>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8A6C44" w:rsidRPr="00027533" w:rsidRDefault="008A6C44" w:rsidP="008A6C44">
      <w:pPr>
        <w:pStyle w:val="Akapitzlist"/>
        <w:numPr>
          <w:ilvl w:val="0"/>
          <w:numId w:val="35"/>
        </w:numPr>
        <w:jc w:val="both"/>
      </w:pPr>
      <w:r w:rsidRPr="00027533">
        <w:t>Zlokalizowane w języku polskim, co najmniej następujące elementy: menu, odtwarzacz multimediów, pomoc, komunikaty systemowe.</w:t>
      </w:r>
    </w:p>
    <w:p w:rsidR="008A6C44" w:rsidRPr="00027533" w:rsidRDefault="008A6C44" w:rsidP="008A6C44">
      <w:pPr>
        <w:pStyle w:val="Akapitzlist"/>
        <w:numPr>
          <w:ilvl w:val="0"/>
          <w:numId w:val="35"/>
        </w:numPr>
        <w:jc w:val="both"/>
      </w:pPr>
      <w:r w:rsidRPr="00027533">
        <w:t>Funkcjonalność automatycznej zmiany domyślnej drukarki w zależności od sieci, do której podłączony jest komputer.</w:t>
      </w:r>
    </w:p>
    <w:p w:rsidR="008A6C44" w:rsidRPr="00027533" w:rsidRDefault="008A6C44" w:rsidP="008A6C44">
      <w:pPr>
        <w:pStyle w:val="Akapitzlist"/>
        <w:numPr>
          <w:ilvl w:val="0"/>
          <w:numId w:val="35"/>
        </w:numPr>
        <w:jc w:val="both"/>
      </w:pPr>
      <w:r w:rsidRPr="00027533">
        <w:t>Możliwość zdalnej automatycznej instalacji, konfiguracji, administrowania oraz aktualizowania systemu.</w:t>
      </w:r>
    </w:p>
    <w:p w:rsidR="008A6C44" w:rsidRPr="00027533" w:rsidRDefault="008A6C44" w:rsidP="008A6C44">
      <w:pPr>
        <w:pStyle w:val="Akapitzlist"/>
        <w:numPr>
          <w:ilvl w:val="0"/>
          <w:numId w:val="35"/>
        </w:numPr>
        <w:jc w:val="both"/>
      </w:pPr>
      <w:r w:rsidRPr="00027533">
        <w:t>Zabezpieczony hasłem hierarchiczny dostęp do systemu, konta i profile użytkowników zarządzane zdalnie; praca systemu w trybie ochrony kont użytkowników.</w:t>
      </w:r>
    </w:p>
    <w:p w:rsidR="008A6C44" w:rsidRPr="00027533" w:rsidRDefault="008A6C44" w:rsidP="008A6C44">
      <w:pPr>
        <w:pStyle w:val="Akapitzlist"/>
        <w:numPr>
          <w:ilvl w:val="0"/>
          <w:numId w:val="35"/>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8A6C44" w:rsidRPr="00027533" w:rsidRDefault="008A6C44" w:rsidP="008A6C44">
      <w:pPr>
        <w:pStyle w:val="Akapitzlist"/>
        <w:numPr>
          <w:ilvl w:val="0"/>
          <w:numId w:val="35"/>
        </w:numPr>
        <w:jc w:val="both"/>
      </w:pPr>
      <w:r w:rsidRPr="00027533">
        <w:t>Zintegrowane z systemem operacyjnym narzędzia zwalczające złośliwe oprogramowanie; aktualizacje dostępne u producenta nieodpłatnie bez ograniczeń czasowych.</w:t>
      </w:r>
    </w:p>
    <w:p w:rsidR="008A6C44" w:rsidRPr="00027533" w:rsidRDefault="008A6C44" w:rsidP="008A6C44">
      <w:pPr>
        <w:pStyle w:val="Akapitzlist"/>
        <w:numPr>
          <w:ilvl w:val="0"/>
          <w:numId w:val="35"/>
        </w:numPr>
        <w:jc w:val="both"/>
      </w:pPr>
      <w:r w:rsidRPr="00027533">
        <w:t>Funkcje związane z obsługą komputerów typu TABLET PC, z wbudowanym modułem „uczenia się” pisma użytkownika – obsługa języka polskiego.</w:t>
      </w:r>
    </w:p>
    <w:p w:rsidR="008A6C44" w:rsidRPr="00027533" w:rsidRDefault="008A6C44" w:rsidP="008A6C44">
      <w:pPr>
        <w:pStyle w:val="Akapitzlist"/>
        <w:numPr>
          <w:ilvl w:val="0"/>
          <w:numId w:val="35"/>
        </w:numPr>
        <w:jc w:val="both"/>
      </w:pPr>
      <w:r w:rsidRPr="00027533">
        <w:t>Funkcjonalność rozpoznawania mowy, pozwalającą na sterowanie komputerem głosowo, wraz z modułem „uczenia się” głosu użytkownika.</w:t>
      </w:r>
    </w:p>
    <w:p w:rsidR="008A6C44" w:rsidRPr="00027533" w:rsidRDefault="008A6C44" w:rsidP="008A6C44">
      <w:pPr>
        <w:pStyle w:val="Akapitzlist"/>
        <w:numPr>
          <w:ilvl w:val="0"/>
          <w:numId w:val="35"/>
        </w:numPr>
        <w:jc w:val="both"/>
      </w:pPr>
      <w:r w:rsidRPr="00027533">
        <w:t>Zintegrowany z systemem operacyjnym moduł synchronizacji komputera z urządzeniami zewnętrznymi.</w:t>
      </w:r>
    </w:p>
    <w:p w:rsidR="008A6C44" w:rsidRPr="00027533" w:rsidRDefault="008A6C44" w:rsidP="008A6C44">
      <w:pPr>
        <w:pStyle w:val="Akapitzlist"/>
        <w:numPr>
          <w:ilvl w:val="0"/>
          <w:numId w:val="35"/>
        </w:numPr>
        <w:jc w:val="both"/>
      </w:pPr>
      <w:r w:rsidRPr="00027533">
        <w:t xml:space="preserve">Zapewnienie aktualnego wykazu sprzętu komputerowego certyfikowanego przez producenta oprogramowania. </w:t>
      </w:r>
    </w:p>
    <w:p w:rsidR="008A6C44" w:rsidRPr="00027533" w:rsidRDefault="008A6C44" w:rsidP="008A6C44">
      <w:pPr>
        <w:pStyle w:val="Akapitzlist"/>
        <w:numPr>
          <w:ilvl w:val="0"/>
          <w:numId w:val="35"/>
        </w:numPr>
        <w:jc w:val="both"/>
      </w:pPr>
      <w:r w:rsidRPr="00027533">
        <w:t>Możliwość przystosowania stanowiska dla osób niepełnosprawnych (np. słabo widzących).</w:t>
      </w:r>
    </w:p>
    <w:p w:rsidR="008A6C44" w:rsidRPr="00027533" w:rsidRDefault="008A6C44" w:rsidP="008A6C44">
      <w:pPr>
        <w:pStyle w:val="Akapitzlist"/>
        <w:numPr>
          <w:ilvl w:val="0"/>
          <w:numId w:val="35"/>
        </w:numPr>
        <w:jc w:val="both"/>
      </w:pPr>
      <w:r w:rsidRPr="00027533">
        <w:t>Możliwość zarządzania stacją roboczą poprzez polityki – przez politykę rozumiemy zestaw reguł definiujących lub ograniczających funkcjonalność systemu lub aplikacji.</w:t>
      </w:r>
    </w:p>
    <w:p w:rsidR="008A6C44" w:rsidRPr="00027533" w:rsidRDefault="008A6C44" w:rsidP="008A6C44">
      <w:pPr>
        <w:pStyle w:val="Akapitzlist"/>
        <w:numPr>
          <w:ilvl w:val="0"/>
          <w:numId w:val="35"/>
        </w:numPr>
        <w:jc w:val="both"/>
      </w:pPr>
      <w:r w:rsidRPr="00027533">
        <w:t>Wdrażanie IPSEC oparte na politykach – wdrażanie IPSEC oparte na zestawach reguł definiujących ustawienia zarządzanych w sposób centralny.</w:t>
      </w:r>
    </w:p>
    <w:p w:rsidR="008A6C44" w:rsidRPr="00027533" w:rsidRDefault="008A6C44" w:rsidP="008A6C44">
      <w:pPr>
        <w:pStyle w:val="Akapitzlist"/>
        <w:numPr>
          <w:ilvl w:val="0"/>
          <w:numId w:val="35"/>
        </w:numPr>
        <w:jc w:val="both"/>
      </w:pPr>
      <w:r w:rsidRPr="00027533">
        <w:t>Rozbudowane polityki bezpieczeństwa – polityki dla systemu operacyjnego i dla wskazanych aplikacji.</w:t>
      </w:r>
    </w:p>
    <w:p w:rsidR="008A6C44" w:rsidRPr="00027533" w:rsidRDefault="008A6C44" w:rsidP="008A6C44">
      <w:pPr>
        <w:pStyle w:val="Akapitzlist"/>
        <w:numPr>
          <w:ilvl w:val="0"/>
          <w:numId w:val="35"/>
        </w:numPr>
        <w:jc w:val="both"/>
      </w:pPr>
      <w:r w:rsidRPr="00027533">
        <w:t>System posiada narzędzia służące do administracji, do wykonywania kopii zapasowych polityk i ich odtwarzania oraz generowania raportów z ustawień polityk.</w:t>
      </w:r>
    </w:p>
    <w:p w:rsidR="008A6C44" w:rsidRPr="00027533" w:rsidRDefault="008A6C44" w:rsidP="008A6C44">
      <w:pPr>
        <w:pStyle w:val="Akapitzlist"/>
        <w:numPr>
          <w:ilvl w:val="0"/>
          <w:numId w:val="35"/>
        </w:numPr>
        <w:jc w:val="both"/>
      </w:pPr>
      <w:r w:rsidRPr="00027533">
        <w:t>Wsparcie dla Sun Java i .NET Framework 1.1, 2.0, 3.0 i 4.0, 4,5 – możliwość uruchomienia aplikacji działających we wskazanych środowiskach.</w:t>
      </w:r>
    </w:p>
    <w:p w:rsidR="008A6C44" w:rsidRPr="00027533" w:rsidRDefault="008A6C44" w:rsidP="008A6C44">
      <w:pPr>
        <w:pStyle w:val="Akapitzlist"/>
        <w:numPr>
          <w:ilvl w:val="0"/>
          <w:numId w:val="35"/>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8A6C44" w:rsidRPr="00027533" w:rsidRDefault="008A6C44" w:rsidP="008A6C44">
      <w:pPr>
        <w:pStyle w:val="Akapitzlist"/>
        <w:numPr>
          <w:ilvl w:val="0"/>
          <w:numId w:val="35"/>
        </w:numPr>
        <w:jc w:val="both"/>
      </w:pPr>
      <w:r w:rsidRPr="00027533">
        <w:t>Zdalna pomoc i współdzielenie aplikacji – możliwość zdalnego przejęcia sesji zalogowanego użytkownika celem rozwiązania problemu z komputerem.</w:t>
      </w:r>
    </w:p>
    <w:p w:rsidR="008A6C44" w:rsidRPr="00027533" w:rsidRDefault="008A6C44" w:rsidP="008A6C44">
      <w:pPr>
        <w:pStyle w:val="Akapitzlist"/>
        <w:numPr>
          <w:ilvl w:val="0"/>
          <w:numId w:val="35"/>
        </w:numPr>
        <w:jc w:val="both"/>
      </w:pPr>
      <w:r w:rsidRPr="00027533">
        <w:t>Graficzne środowisko instalacji i konfiguracji.</w:t>
      </w:r>
    </w:p>
    <w:p w:rsidR="008A6C44" w:rsidRPr="00027533" w:rsidRDefault="008A6C44" w:rsidP="008A6C44">
      <w:pPr>
        <w:pStyle w:val="Akapitzlist"/>
        <w:numPr>
          <w:ilvl w:val="0"/>
          <w:numId w:val="35"/>
        </w:numPr>
        <w:jc w:val="both"/>
      </w:pPr>
      <w:r w:rsidRPr="00027533">
        <w:t>Oprogramowanie dla tworzenia kopii zapasowych (Backup); automatyczne wykonywanie kopii plików z możliwością automatycznego przywrócenia wersji wcześniejszej.</w:t>
      </w:r>
    </w:p>
    <w:p w:rsidR="008A6C44" w:rsidRPr="00027533" w:rsidRDefault="008A6C44" w:rsidP="008A6C44">
      <w:pPr>
        <w:pStyle w:val="Akapitzlist"/>
        <w:numPr>
          <w:ilvl w:val="0"/>
          <w:numId w:val="35"/>
        </w:numPr>
        <w:jc w:val="both"/>
      </w:pPr>
      <w:r w:rsidRPr="00027533">
        <w:t>Możliwość przywracania plików systemowych.</w:t>
      </w:r>
    </w:p>
    <w:p w:rsidR="008A6C44" w:rsidRPr="00027533" w:rsidRDefault="008A6C44" w:rsidP="008A6C44">
      <w:pPr>
        <w:pStyle w:val="Akapitzlist"/>
        <w:numPr>
          <w:ilvl w:val="0"/>
          <w:numId w:val="35"/>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8A6C44" w:rsidRDefault="008A6C44" w:rsidP="008A6C44">
      <w:pPr>
        <w:pStyle w:val="Akapitzlist"/>
        <w:numPr>
          <w:ilvl w:val="0"/>
          <w:numId w:val="35"/>
        </w:numPr>
        <w:jc w:val="both"/>
      </w:pPr>
      <w:r w:rsidRPr="00027533">
        <w:t>Zorganizowany system szkoleń i materiały edukacyjne w języku polskim.</w:t>
      </w:r>
    </w:p>
    <w:p w:rsidR="008A6C44" w:rsidRDefault="008A6C44" w:rsidP="008A6C44">
      <w:pPr>
        <w:jc w:val="both"/>
      </w:pPr>
    </w:p>
    <w:p w:rsidR="008A6C44" w:rsidRDefault="008A6C44" w:rsidP="008A6C44">
      <w:pPr>
        <w:jc w:val="both"/>
      </w:pPr>
    </w:p>
    <w:p w:rsidR="008A6C44" w:rsidRDefault="008A6C44" w:rsidP="008A6C44">
      <w:pPr>
        <w:jc w:val="both"/>
      </w:pPr>
    </w:p>
    <w:p w:rsidR="008A6C44" w:rsidRDefault="008A6C44" w:rsidP="008A6C44">
      <w:pPr>
        <w:jc w:val="both"/>
      </w:pPr>
    </w:p>
    <w:p w:rsidR="008A6C44" w:rsidRDefault="008A6C44" w:rsidP="008A6C44">
      <w:pPr>
        <w:jc w:val="both"/>
      </w:pPr>
    </w:p>
    <w:p w:rsidR="008A6C44" w:rsidRDefault="008A6C44" w:rsidP="008A6C44">
      <w:pPr>
        <w:jc w:val="both"/>
      </w:pPr>
    </w:p>
    <w:p w:rsidR="00AB157E" w:rsidRDefault="00AB157E" w:rsidP="008A6C44">
      <w:pPr>
        <w:jc w:val="both"/>
      </w:pPr>
    </w:p>
    <w:p w:rsidR="008A6C44" w:rsidRPr="00027533" w:rsidRDefault="008A6C44" w:rsidP="008A6C44">
      <w:pPr>
        <w:jc w:val="both"/>
      </w:pPr>
    </w:p>
    <w:p w:rsidR="00D327A4" w:rsidRDefault="00D15258" w:rsidP="00D15258">
      <w:pPr>
        <w:pStyle w:val="wyliczenie"/>
        <w:tabs>
          <w:tab w:val="clear" w:pos="360"/>
        </w:tabs>
        <w:ind w:left="0" w:firstLine="0"/>
        <w:rPr>
          <w:rFonts w:ascii="Times New Roman" w:hAnsi="Times New Roman" w:cs="Times New Roman"/>
          <w:b/>
          <w:sz w:val="32"/>
          <w:szCs w:val="32"/>
          <w:u w:val="single"/>
        </w:rPr>
      </w:pPr>
      <w:r w:rsidRPr="00D15258">
        <w:rPr>
          <w:rFonts w:ascii="Times New Roman" w:hAnsi="Times New Roman" w:cs="Times New Roman"/>
          <w:b/>
          <w:sz w:val="32"/>
          <w:szCs w:val="32"/>
          <w:u w:val="single"/>
        </w:rPr>
        <w:lastRenderedPageBreak/>
        <w:t>Część I</w:t>
      </w:r>
      <w:r w:rsidR="008A6C44">
        <w:rPr>
          <w:rFonts w:ascii="Times New Roman" w:hAnsi="Times New Roman" w:cs="Times New Roman"/>
          <w:b/>
          <w:sz w:val="32"/>
          <w:szCs w:val="32"/>
          <w:u w:val="single"/>
        </w:rPr>
        <w:t>I</w:t>
      </w:r>
      <w:r w:rsidRPr="00D15258">
        <w:rPr>
          <w:rFonts w:ascii="Times New Roman" w:hAnsi="Times New Roman" w:cs="Times New Roman"/>
          <w:b/>
          <w:sz w:val="32"/>
          <w:szCs w:val="32"/>
          <w:u w:val="single"/>
        </w:rPr>
        <w:t xml:space="preserve">I: </w:t>
      </w:r>
      <w:r w:rsidR="008A6C44" w:rsidRPr="008A6C44">
        <w:rPr>
          <w:rFonts w:ascii="Times New Roman" w:hAnsi="Times New Roman" w:cs="Times New Roman"/>
          <w:b/>
          <w:sz w:val="32"/>
          <w:szCs w:val="32"/>
          <w:u w:val="single"/>
        </w:rPr>
        <w:t>Monitor A 4K (27”)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8A6C44" w:rsidRPr="006B2B90" w:rsidTr="00C82312">
        <w:tc>
          <w:tcPr>
            <w:tcW w:w="3227" w:type="dxa"/>
            <w:shd w:val="clear" w:color="auto" w:fill="D9D9D9"/>
          </w:tcPr>
          <w:p w:rsidR="008A6C44" w:rsidRPr="00B85A05" w:rsidRDefault="008A6C44" w:rsidP="00C82312">
            <w:r w:rsidRPr="00B85A05">
              <w:t>Atrybut</w:t>
            </w:r>
          </w:p>
        </w:tc>
        <w:tc>
          <w:tcPr>
            <w:tcW w:w="5985" w:type="dxa"/>
            <w:shd w:val="clear" w:color="auto" w:fill="D9D9D9"/>
          </w:tcPr>
          <w:p w:rsidR="008A6C44" w:rsidRPr="00B85A05" w:rsidRDefault="008A6C44" w:rsidP="00C82312">
            <w:r w:rsidRPr="00B85A05">
              <w:t>Opis</w:t>
            </w:r>
          </w:p>
        </w:tc>
      </w:tr>
      <w:tr w:rsidR="008A6C44" w:rsidRPr="006B2B90" w:rsidTr="00C82312">
        <w:tc>
          <w:tcPr>
            <w:tcW w:w="3227" w:type="dxa"/>
          </w:tcPr>
          <w:p w:rsidR="008A6C44" w:rsidRPr="00B85A05" w:rsidRDefault="008A6C44" w:rsidP="00C82312">
            <w:r w:rsidRPr="00B85A05">
              <w:t>Typ monitora:</w:t>
            </w:r>
          </w:p>
        </w:tc>
        <w:tc>
          <w:tcPr>
            <w:tcW w:w="5985" w:type="dxa"/>
          </w:tcPr>
          <w:p w:rsidR="008A6C44" w:rsidRPr="00B85A05" w:rsidRDefault="008A6C44" w:rsidP="00C82312">
            <w:r w:rsidRPr="00B85A05">
              <w:t>LED</w:t>
            </w:r>
            <w:r>
              <w:t xml:space="preserve"> IPS</w:t>
            </w:r>
          </w:p>
        </w:tc>
      </w:tr>
      <w:tr w:rsidR="008A6C44" w:rsidRPr="006B2B90" w:rsidTr="00C82312">
        <w:tc>
          <w:tcPr>
            <w:tcW w:w="3227" w:type="dxa"/>
          </w:tcPr>
          <w:p w:rsidR="008A6C44" w:rsidRPr="00B85A05" w:rsidRDefault="008A6C44" w:rsidP="00C82312">
            <w:r w:rsidRPr="00B85A05">
              <w:t>Przekątna ekranu :</w:t>
            </w:r>
          </w:p>
        </w:tc>
        <w:tc>
          <w:tcPr>
            <w:tcW w:w="5985" w:type="dxa"/>
          </w:tcPr>
          <w:p w:rsidR="008A6C44" w:rsidRPr="00B85A05" w:rsidRDefault="008A6C44" w:rsidP="00C82312">
            <w:r w:rsidRPr="00B85A05">
              <w:t>Min. 26,5”- 27,5”</w:t>
            </w:r>
          </w:p>
        </w:tc>
      </w:tr>
      <w:tr w:rsidR="008A6C44" w:rsidRPr="006B2B90" w:rsidTr="00C82312">
        <w:tc>
          <w:tcPr>
            <w:tcW w:w="3227" w:type="dxa"/>
          </w:tcPr>
          <w:p w:rsidR="008A6C44" w:rsidRPr="00B85A05" w:rsidRDefault="008A6C44" w:rsidP="00C82312">
            <w:r w:rsidRPr="00B85A05">
              <w:t>Proporcja:</w:t>
            </w:r>
          </w:p>
        </w:tc>
        <w:tc>
          <w:tcPr>
            <w:tcW w:w="5985" w:type="dxa"/>
          </w:tcPr>
          <w:p w:rsidR="008A6C44" w:rsidRPr="00B85A05" w:rsidRDefault="008A6C44" w:rsidP="00C82312">
            <w:r w:rsidRPr="00B85A05">
              <w:t>16:9 lub 16:10</w:t>
            </w:r>
          </w:p>
        </w:tc>
      </w:tr>
      <w:tr w:rsidR="008A6C44" w:rsidRPr="006B2B90" w:rsidTr="00C82312">
        <w:tc>
          <w:tcPr>
            <w:tcW w:w="3227" w:type="dxa"/>
          </w:tcPr>
          <w:p w:rsidR="008A6C44" w:rsidRPr="00B85A05" w:rsidRDefault="008A6C44" w:rsidP="00C82312">
            <w:r w:rsidRPr="00B85A05">
              <w:t>Rozdzielczość natywna:</w:t>
            </w:r>
          </w:p>
        </w:tc>
        <w:tc>
          <w:tcPr>
            <w:tcW w:w="5985" w:type="dxa"/>
          </w:tcPr>
          <w:p w:rsidR="008A6C44" w:rsidRPr="00B85A05" w:rsidRDefault="008A6C44" w:rsidP="00C82312">
            <w:r w:rsidRPr="00B85A05">
              <w:t xml:space="preserve">Min. </w:t>
            </w:r>
            <w:r>
              <w:t>384</w:t>
            </w:r>
            <w:r w:rsidRPr="00B85A05">
              <w:t xml:space="preserve">0 x </w:t>
            </w:r>
            <w:r>
              <w:t>2160</w:t>
            </w:r>
            <w:r w:rsidRPr="00B85A05">
              <w:t xml:space="preserve"> @ 60Hz</w:t>
            </w:r>
            <w:r>
              <w:t xml:space="preserve"> (UHD 4K)</w:t>
            </w:r>
          </w:p>
        </w:tc>
      </w:tr>
      <w:tr w:rsidR="008A6C44" w:rsidRPr="006B2B90" w:rsidTr="00C82312">
        <w:tc>
          <w:tcPr>
            <w:tcW w:w="3227" w:type="dxa"/>
          </w:tcPr>
          <w:p w:rsidR="008A6C44" w:rsidRPr="00B85A05" w:rsidRDefault="008A6C44" w:rsidP="00C82312">
            <w:r w:rsidRPr="00B85A05">
              <w:t>Ilość kolorów:</w:t>
            </w:r>
          </w:p>
        </w:tc>
        <w:tc>
          <w:tcPr>
            <w:tcW w:w="5985" w:type="dxa"/>
          </w:tcPr>
          <w:p w:rsidR="008A6C44" w:rsidRPr="00B85A05" w:rsidRDefault="008A6C44" w:rsidP="00C82312">
            <w:r w:rsidRPr="00B85A05">
              <w:t>Min. 16 mln</w:t>
            </w:r>
          </w:p>
        </w:tc>
      </w:tr>
      <w:tr w:rsidR="008A6C44" w:rsidRPr="006B2B90" w:rsidTr="00C82312">
        <w:tc>
          <w:tcPr>
            <w:tcW w:w="3227" w:type="dxa"/>
          </w:tcPr>
          <w:p w:rsidR="008A6C44" w:rsidRPr="00B85A05" w:rsidRDefault="008A6C44" w:rsidP="00C82312">
            <w:r w:rsidRPr="00B85A05">
              <w:t>Jasność:</w:t>
            </w:r>
          </w:p>
        </w:tc>
        <w:tc>
          <w:tcPr>
            <w:tcW w:w="5985" w:type="dxa"/>
          </w:tcPr>
          <w:p w:rsidR="008A6C44" w:rsidRPr="00B85A05" w:rsidRDefault="008A6C44" w:rsidP="00C82312">
            <w:r w:rsidRPr="00B85A05">
              <w:t xml:space="preserve">Min. 350 </w:t>
            </w:r>
            <w:proofErr w:type="spellStart"/>
            <w:r w:rsidRPr="00B85A05">
              <w:t>cd</w:t>
            </w:r>
            <w:proofErr w:type="spellEnd"/>
            <w:r w:rsidRPr="00B85A05">
              <w:t>/m2</w:t>
            </w:r>
          </w:p>
        </w:tc>
      </w:tr>
      <w:tr w:rsidR="008A6C44" w:rsidRPr="006B2B90" w:rsidTr="00C82312">
        <w:tc>
          <w:tcPr>
            <w:tcW w:w="3227" w:type="dxa"/>
          </w:tcPr>
          <w:p w:rsidR="008A6C44" w:rsidRPr="00B85A05" w:rsidRDefault="008A6C44" w:rsidP="00C82312">
            <w:r w:rsidRPr="00B85A05">
              <w:t>Kontrast:</w:t>
            </w:r>
          </w:p>
        </w:tc>
        <w:tc>
          <w:tcPr>
            <w:tcW w:w="5985" w:type="dxa"/>
          </w:tcPr>
          <w:p w:rsidR="008A6C44" w:rsidRPr="00B85A05" w:rsidRDefault="008A6C44" w:rsidP="00C82312">
            <w:r w:rsidRPr="00B85A05">
              <w:t>Min. 1</w:t>
            </w:r>
            <w:r>
              <w:t>3</w:t>
            </w:r>
            <w:r w:rsidRPr="00B85A05">
              <w:t>00:1</w:t>
            </w:r>
          </w:p>
        </w:tc>
      </w:tr>
      <w:tr w:rsidR="008A6C44" w:rsidRPr="006B2B90" w:rsidTr="00C82312">
        <w:tc>
          <w:tcPr>
            <w:tcW w:w="3227" w:type="dxa"/>
          </w:tcPr>
          <w:p w:rsidR="008A6C44" w:rsidRPr="00B85A05" w:rsidRDefault="008A6C44" w:rsidP="00C82312">
            <w:r w:rsidRPr="00B85A05">
              <w:t>Czas reakcji:</w:t>
            </w:r>
          </w:p>
        </w:tc>
        <w:tc>
          <w:tcPr>
            <w:tcW w:w="5985" w:type="dxa"/>
          </w:tcPr>
          <w:p w:rsidR="008A6C44" w:rsidRPr="00B85A05" w:rsidRDefault="008A6C44" w:rsidP="00C82312">
            <w:proofErr w:type="spellStart"/>
            <w:r w:rsidRPr="00B85A05">
              <w:t>Max</w:t>
            </w:r>
            <w:proofErr w:type="spellEnd"/>
            <w:r w:rsidRPr="00B85A05">
              <w:t xml:space="preserve">. </w:t>
            </w:r>
            <w:r>
              <w:t>5</w:t>
            </w:r>
            <w:r w:rsidRPr="00B85A05">
              <w:t xml:space="preserve"> </w:t>
            </w:r>
            <w:proofErr w:type="spellStart"/>
            <w:r w:rsidRPr="00B85A05">
              <w:t>ms</w:t>
            </w:r>
            <w:proofErr w:type="spellEnd"/>
          </w:p>
        </w:tc>
      </w:tr>
      <w:tr w:rsidR="008A6C44" w:rsidRPr="006B2B90" w:rsidTr="00C82312">
        <w:tc>
          <w:tcPr>
            <w:tcW w:w="3227" w:type="dxa"/>
          </w:tcPr>
          <w:p w:rsidR="008A6C44" w:rsidRPr="00B85A05" w:rsidRDefault="008A6C44" w:rsidP="00C82312">
            <w:r w:rsidRPr="00B85A05">
              <w:t>Konstrukcja:</w:t>
            </w:r>
          </w:p>
        </w:tc>
        <w:tc>
          <w:tcPr>
            <w:tcW w:w="5985" w:type="dxa"/>
          </w:tcPr>
          <w:p w:rsidR="008A6C44" w:rsidRPr="00B85A05" w:rsidRDefault="008A6C44" w:rsidP="00C82312">
            <w:r w:rsidRPr="00B85A05">
              <w:t>Możliwość regulacji obrotu, pochylenia i wysokości</w:t>
            </w:r>
          </w:p>
        </w:tc>
      </w:tr>
      <w:tr w:rsidR="008A6C44" w:rsidRPr="006B2B90" w:rsidTr="00C82312">
        <w:tc>
          <w:tcPr>
            <w:tcW w:w="3227" w:type="dxa"/>
          </w:tcPr>
          <w:p w:rsidR="008A6C44" w:rsidRPr="00B85A05" w:rsidRDefault="008A6C44" w:rsidP="00C82312">
            <w:r w:rsidRPr="00B85A05">
              <w:t>Kąt widzenia:</w:t>
            </w:r>
          </w:p>
        </w:tc>
        <w:tc>
          <w:tcPr>
            <w:tcW w:w="5985" w:type="dxa"/>
          </w:tcPr>
          <w:p w:rsidR="008A6C44" w:rsidRPr="00B85A05" w:rsidRDefault="008A6C44" w:rsidP="00C82312">
            <w:r w:rsidRPr="00B85A05">
              <w:t>Min. 17</w:t>
            </w:r>
            <w:r>
              <w:t>8</w:t>
            </w:r>
            <w:r w:rsidRPr="00B85A05">
              <w:t>⁰/17</w:t>
            </w:r>
            <w:r>
              <w:t>8</w:t>
            </w:r>
            <w:r w:rsidRPr="00B85A05">
              <w:t>⁰</w:t>
            </w:r>
          </w:p>
        </w:tc>
      </w:tr>
      <w:tr w:rsidR="008A6C44" w:rsidRPr="006B2B90" w:rsidTr="00C82312">
        <w:tc>
          <w:tcPr>
            <w:tcW w:w="3227" w:type="dxa"/>
          </w:tcPr>
          <w:p w:rsidR="008A6C44" w:rsidRPr="00B85A05" w:rsidRDefault="008A6C44" w:rsidP="00C82312">
            <w:r w:rsidRPr="00B85A05">
              <w:t>Złącza:</w:t>
            </w:r>
          </w:p>
        </w:tc>
        <w:tc>
          <w:tcPr>
            <w:tcW w:w="5985" w:type="dxa"/>
          </w:tcPr>
          <w:p w:rsidR="008A6C44" w:rsidRPr="008B1E85" w:rsidRDefault="008A6C44" w:rsidP="00C82312">
            <w:pPr>
              <w:rPr>
                <w:lang w:val="en-US"/>
              </w:rPr>
            </w:pPr>
            <w:r w:rsidRPr="008B1E85">
              <w:rPr>
                <w:lang w:val="en-US"/>
              </w:rPr>
              <w:t>Min. 1 x HDMI</w:t>
            </w:r>
          </w:p>
          <w:p w:rsidR="008A6C44" w:rsidRPr="008B1E85" w:rsidRDefault="008A6C44" w:rsidP="00C82312">
            <w:pPr>
              <w:rPr>
                <w:lang w:val="en-US"/>
              </w:rPr>
            </w:pPr>
            <w:proofErr w:type="spellStart"/>
            <w:r w:rsidRPr="008B1E85">
              <w:rPr>
                <w:lang w:val="en-US"/>
              </w:rPr>
              <w:t>DisplayPort</w:t>
            </w:r>
            <w:proofErr w:type="spellEnd"/>
          </w:p>
          <w:p w:rsidR="008A6C44" w:rsidRPr="008B1E85" w:rsidRDefault="008A6C44" w:rsidP="00C82312">
            <w:pPr>
              <w:rPr>
                <w:lang w:val="en-US"/>
              </w:rPr>
            </w:pPr>
            <w:r w:rsidRPr="008B1E85">
              <w:rPr>
                <w:lang w:val="en-US"/>
              </w:rPr>
              <w:t xml:space="preserve">Mini </w:t>
            </w:r>
            <w:proofErr w:type="spellStart"/>
            <w:r w:rsidRPr="008B1E85">
              <w:rPr>
                <w:lang w:val="en-US"/>
              </w:rPr>
              <w:t>DisplayPort</w:t>
            </w:r>
            <w:proofErr w:type="spellEnd"/>
          </w:p>
          <w:p w:rsidR="008A6C44" w:rsidRPr="002E48A0" w:rsidRDefault="008A6C44" w:rsidP="00C82312">
            <w:r w:rsidRPr="002E48A0">
              <w:t>Koncentrator USB</w:t>
            </w:r>
            <w:r>
              <w:t xml:space="preserve"> 3.0</w:t>
            </w:r>
          </w:p>
        </w:tc>
      </w:tr>
      <w:tr w:rsidR="008A6C44" w:rsidRPr="006B2B90" w:rsidTr="00C82312">
        <w:tc>
          <w:tcPr>
            <w:tcW w:w="3227" w:type="dxa"/>
          </w:tcPr>
          <w:p w:rsidR="008A6C44" w:rsidRPr="00B85A05" w:rsidRDefault="008A6C44" w:rsidP="00AB157E">
            <w:r w:rsidRPr="00B85A05">
              <w:t>Pobór mocy (praca/</w:t>
            </w:r>
            <w:r w:rsidR="00C82312" w:rsidRPr="00AB157E">
              <w:t>czuwanie</w:t>
            </w:r>
            <w:r w:rsidRPr="00AB157E">
              <w:t>):</w:t>
            </w:r>
          </w:p>
        </w:tc>
        <w:tc>
          <w:tcPr>
            <w:tcW w:w="5985" w:type="dxa"/>
          </w:tcPr>
          <w:p w:rsidR="008A6C44" w:rsidRPr="00B85A05" w:rsidRDefault="008A6C44" w:rsidP="00C82312">
            <w:proofErr w:type="spellStart"/>
            <w:r w:rsidRPr="00B85A05">
              <w:t>Max</w:t>
            </w:r>
            <w:proofErr w:type="spellEnd"/>
            <w:r w:rsidRPr="00B85A05">
              <w:t xml:space="preserve">. </w:t>
            </w:r>
            <w:r>
              <w:t>99</w:t>
            </w:r>
            <w:r w:rsidRPr="00B85A05">
              <w:t>/0,</w:t>
            </w:r>
            <w:r>
              <w:t>35</w:t>
            </w:r>
            <w:r w:rsidRPr="00B85A05">
              <w:t>W</w:t>
            </w:r>
          </w:p>
        </w:tc>
      </w:tr>
    </w:tbl>
    <w:p w:rsidR="008A6C44" w:rsidRDefault="008A6C44" w:rsidP="00D15258">
      <w:pPr>
        <w:pStyle w:val="wyliczenie"/>
        <w:tabs>
          <w:tab w:val="clear" w:pos="360"/>
        </w:tabs>
        <w:ind w:left="0" w:firstLine="0"/>
        <w:rPr>
          <w:rFonts w:ascii="Times New Roman" w:hAnsi="Times New Roman" w:cs="Times New Roman"/>
          <w:b/>
          <w:sz w:val="32"/>
          <w:szCs w:val="32"/>
          <w:u w:val="single"/>
        </w:rPr>
      </w:pPr>
    </w:p>
    <w:p w:rsidR="0002153D" w:rsidRDefault="0002153D"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8A6C44" w:rsidRDefault="008A6C44"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CD6647">
        <w:rPr>
          <w:rFonts w:ascii="Times New Roman" w:eastAsia="Times New Roman" w:hAnsi="Times New Roman" w:cs="Times New Roman"/>
          <w:b/>
          <w:sz w:val="20"/>
          <w:lang w:eastAsia="pl-PL"/>
        </w:rPr>
        <w:t>5019</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w:t>
      </w:r>
      <w:r w:rsidR="00BF1DB8">
        <w:rPr>
          <w:rFonts w:ascii="Times New Roman" w:eastAsia="Times New Roman" w:hAnsi="Times New Roman" w:cs="Times New Roman"/>
          <w:sz w:val="20"/>
          <w:lang w:eastAsia="pl-PL"/>
        </w:rPr>
        <w:t>.</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BF1DB8">
        <w:rPr>
          <w:rFonts w:ascii="Times New Roman" w:eastAsia="Times New Roman" w:hAnsi="Times New Roman" w:cs="Times New Roman"/>
          <w:sz w:val="20"/>
          <w:lang w:eastAsia="pl-PL"/>
        </w:rPr>
        <w:t xml:space="preserve">. </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lastRenderedPageBreak/>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 xml:space="preserve">udziela gwarancji na „przedmiot umowy” na okres nie krótszy niż ……………..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BF1DB8"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F1DB8" w:rsidRDefault="00375BA4" w:rsidP="00375BA4">
      <w:pPr>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do godziny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 16:00 tego samego dnia,</w:t>
      </w:r>
    </w:p>
    <w:p w:rsidR="00375BA4" w:rsidRPr="00BF1DB8" w:rsidRDefault="00375BA4" w:rsidP="00375BA4">
      <w:pPr>
        <w:spacing w:after="0" w:line="240" w:lineRule="auto"/>
        <w:ind w:left="705"/>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po godzinie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w:t>
      </w:r>
      <w:r w:rsidR="00C7453F">
        <w:rPr>
          <w:rFonts w:ascii="Times New Roman" w:eastAsia="Times New Roman" w:hAnsi="Times New Roman" w:cs="Times New Roman"/>
          <w:sz w:val="20"/>
          <w:lang w:eastAsia="pl-PL"/>
        </w:rPr>
        <w:t xml:space="preserve"> </w:t>
      </w:r>
      <w:r w:rsidR="00BE79A1" w:rsidRPr="00286BFA">
        <w:rPr>
          <w:rFonts w:ascii="Times New Roman" w:eastAsia="Times New Roman" w:hAnsi="Times New Roman" w:cs="Times New Roman"/>
          <w:sz w:val="20"/>
          <w:lang w:eastAsia="pl-PL"/>
        </w:rPr>
        <w:t>8</w:t>
      </w:r>
      <w:r w:rsidRPr="00286BFA">
        <w:rPr>
          <w:rFonts w:ascii="Times New Roman" w:eastAsia="Times New Roman" w:hAnsi="Times New Roman" w:cs="Times New Roman"/>
          <w:sz w:val="20"/>
          <w:lang w:eastAsia="pl-PL"/>
        </w:rPr>
        <w:t xml:space="preserve">:00 </w:t>
      </w:r>
      <w:r w:rsidRPr="00BF1DB8">
        <w:rPr>
          <w:rFonts w:ascii="Times New Roman" w:eastAsia="Times New Roman" w:hAnsi="Times New Roman" w:cs="Times New Roman"/>
          <w:sz w:val="20"/>
          <w:lang w:eastAsia="pl-PL"/>
        </w:rPr>
        <w:t>następnego dnia roboczego.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Zapewniony jest dostęp do uszkodzonego sprzętu w celu podjęcia naprawy w godzinach 7:00 do 16:00 w dni robocze w siedzibie Zamawiającego.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Naprawa sprzętu musi być realizowana niezwłocznie po zgłoszeniu awarii. Maksymalny czas usunięcia awarii / naprawy wynosi 14 dni kalendarzowych od daty zgłoszenia do Wykonawcy wady przedmiotu umowy, tj.  komputera / monitora*</w:t>
      </w:r>
    </w:p>
    <w:p w:rsidR="00B5317F" w:rsidRPr="007C6716" w:rsidRDefault="00B5317F" w:rsidP="00375BA4">
      <w:pPr>
        <w:spacing w:after="0" w:line="240" w:lineRule="auto"/>
        <w:ind w:left="708"/>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w:t>
      </w:r>
      <w:r w:rsidR="00667D91">
        <w:rPr>
          <w:rFonts w:ascii="Times New Roman" w:eastAsia="Times New Roman" w:hAnsi="Times New Roman" w:cs="Times New Roman"/>
          <w:sz w:val="20"/>
          <w:lang w:eastAsia="pl-PL"/>
        </w:rPr>
        <w:t>ostać w siedzibie Zamawiającego (dotyczy tylko komputera).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lastRenderedPageBreak/>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t xml:space="preserve">Dla Części </w:t>
      </w:r>
      <w:r w:rsidR="00AC5AE6" w:rsidRPr="007C6716">
        <w:rPr>
          <w:rFonts w:ascii="Times New Roman" w:hAnsi="Times New Roman" w:cs="Times New Roman"/>
          <w:b/>
          <w:sz w:val="20"/>
          <w:u w:val="single"/>
        </w:rPr>
        <w:t>I</w:t>
      </w:r>
      <w:r w:rsidR="00695245">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BF1DB8">
        <w:rPr>
          <w:rFonts w:ascii="Times New Roman" w:eastAsia="Times New Roman" w:hAnsi="Times New Roman" w:cs="Times New Roman"/>
          <w:sz w:val="20"/>
          <w:lang w:eastAsia="pl-PL"/>
        </w:rPr>
        <w:t>PerformanceTest</w:t>
      </w:r>
      <w:proofErr w:type="spellEnd"/>
      <w:r w:rsidRPr="00BF1DB8">
        <w:rPr>
          <w:rFonts w:ascii="Times New Roman" w:eastAsia="Times New Roman" w:hAnsi="Times New Roman" w:cs="Times New Roman"/>
          <w:sz w:val="20"/>
          <w:lang w:eastAsia="pl-PL"/>
        </w:rPr>
        <w:t xml:space="preserve"> </w:t>
      </w:r>
      <w:r w:rsidR="001A3A64" w:rsidRPr="00BF1DB8">
        <w:rPr>
          <w:rFonts w:ascii="Times New Roman" w:eastAsia="Times New Roman" w:hAnsi="Times New Roman" w:cs="Times New Roman"/>
          <w:sz w:val="20"/>
          <w:lang w:eastAsia="pl-PL"/>
        </w:rPr>
        <w:t>9</w:t>
      </w:r>
      <w:r w:rsidRPr="00BF1DB8">
        <w:rPr>
          <w:rFonts w:ascii="Times New Roman" w:eastAsia="Times New Roman" w:hAnsi="Times New Roman" w:cs="Times New Roman"/>
          <w:sz w:val="20"/>
          <w:lang w:eastAsia="pl-PL"/>
        </w:rPr>
        <w:t>.0</w:t>
      </w:r>
      <w:r w:rsidRPr="007C6716">
        <w:rPr>
          <w:rFonts w:ascii="Times New Roman" w:eastAsia="Times New Roman" w:hAnsi="Times New Roman" w:cs="Times New Roman"/>
          <w:sz w:val="20"/>
          <w:lang w:eastAsia="pl-PL"/>
        </w:rPr>
        <w:t xml:space="preserve"> i wykonanie 3 iteracji pełnego </w:t>
      </w:r>
      <w:proofErr w:type="spellStart"/>
      <w:r w:rsidRPr="007C6716">
        <w:rPr>
          <w:rFonts w:ascii="Times New Roman" w:eastAsia="Times New Roman" w:hAnsi="Times New Roman" w:cs="Times New Roman"/>
          <w:sz w:val="20"/>
          <w:lang w:eastAsia="pl-PL"/>
        </w:rPr>
        <w:t>benchmarku</w:t>
      </w:r>
      <w:proofErr w:type="spellEnd"/>
      <w:r w:rsidRPr="007C6716">
        <w:rPr>
          <w:rFonts w:ascii="Times New Roman" w:eastAsia="Times New Roman" w:hAnsi="Times New Roman" w:cs="Times New Roman"/>
          <w:sz w:val="20"/>
          <w:lang w:eastAsia="pl-PL"/>
        </w:rPr>
        <w:t>.</w:t>
      </w:r>
    </w:p>
    <w:p w:rsidR="00CA6A77"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Otrzymany wynik po trzeciej iteracji CPU Mark oraz 3D </w:t>
      </w:r>
      <w:proofErr w:type="spellStart"/>
      <w:r w:rsidRPr="007C6716">
        <w:rPr>
          <w:rFonts w:ascii="Times New Roman" w:eastAsia="Times New Roman" w:hAnsi="Times New Roman" w:cs="Times New Roman"/>
          <w:sz w:val="20"/>
          <w:lang w:eastAsia="pl-PL"/>
        </w:rPr>
        <w:t>Graphics</w:t>
      </w:r>
      <w:proofErr w:type="spellEnd"/>
      <w:r w:rsidRPr="007C6716">
        <w:rPr>
          <w:rFonts w:ascii="Times New Roman" w:eastAsia="Times New Roman" w:hAnsi="Times New Roman" w:cs="Times New Roman"/>
          <w:sz w:val="20"/>
          <w:lang w:eastAsia="pl-PL"/>
        </w:rPr>
        <w:t xml:space="preserve"> Mark zostaną wzięte do oceny wydajności procesora i karty graficznej.</w:t>
      </w:r>
    </w:p>
    <w:p w:rsidR="00BF1DB8" w:rsidRPr="00D300EE" w:rsidRDefault="00BF1DB8" w:rsidP="00BF1DB8">
      <w:pPr>
        <w:spacing w:after="0"/>
        <w:jc w:val="both"/>
        <w:rPr>
          <w:rFonts w:ascii="Times New Roman" w:hAnsi="Times New Roman" w:cs="Times New Roman"/>
        </w:rPr>
      </w:pPr>
      <w:r>
        <w:rPr>
          <w:rFonts w:ascii="Times New Roman" w:hAnsi="Times New Roman" w:cs="Times New Roman"/>
        </w:rPr>
        <w:t xml:space="preserve">3. </w:t>
      </w:r>
      <w:r w:rsidRPr="00D300EE">
        <w:rPr>
          <w:rFonts w:ascii="Times New Roman" w:hAnsi="Times New Roman" w:cs="Times New Roman"/>
        </w:rPr>
        <w:t xml:space="preserve">Zainstalowanie oprogramowanie </w:t>
      </w:r>
      <w:proofErr w:type="spellStart"/>
      <w:r w:rsidRPr="00D300EE">
        <w:rPr>
          <w:rFonts w:ascii="Times New Roman" w:hAnsi="Times New Roman" w:cs="Times New Roman"/>
        </w:rPr>
        <w:t>BAPCo</w:t>
      </w:r>
      <w:proofErr w:type="spellEnd"/>
      <w:r w:rsidRPr="00D300EE">
        <w:rPr>
          <w:rFonts w:ascii="Times New Roman" w:hAnsi="Times New Roman" w:cs="Times New Roman"/>
        </w:rPr>
        <w:t xml:space="preserve"> </w:t>
      </w:r>
      <w:proofErr w:type="spellStart"/>
      <w:r w:rsidRPr="00D300EE">
        <w:rPr>
          <w:rFonts w:ascii="Times New Roman" w:hAnsi="Times New Roman" w:cs="Times New Roman"/>
        </w:rPr>
        <w:t>Mobilemark</w:t>
      </w:r>
      <w:proofErr w:type="spellEnd"/>
      <w:r w:rsidRPr="00D300EE">
        <w:rPr>
          <w:rFonts w:ascii="Times New Roman" w:hAnsi="Times New Roman" w:cs="Times New Roman"/>
        </w:rPr>
        <w:t xml:space="preserve"> 2014 i wykonanie testu wydajności baterii.</w:t>
      </w:r>
    </w:p>
    <w:p w:rsidR="00BF1DB8" w:rsidRPr="003471F6" w:rsidRDefault="00BF1DB8" w:rsidP="00BF1DB8">
      <w:pPr>
        <w:spacing w:after="0"/>
        <w:jc w:val="both"/>
        <w:rPr>
          <w:rFonts w:ascii="Times New Roman" w:hAnsi="Times New Roman" w:cs="Times New Roman"/>
        </w:rPr>
      </w:pPr>
      <w:r w:rsidRPr="00D300EE">
        <w:rPr>
          <w:rFonts w:ascii="Times New Roman" w:hAnsi="Times New Roman" w:cs="Times New Roman"/>
        </w:rPr>
        <w:t>Otrzymany wynik zostanie wzięty do oceny wydajności baterii.</w:t>
      </w:r>
    </w:p>
    <w:p w:rsidR="00BF1DB8" w:rsidRPr="007C6716" w:rsidRDefault="00BF1DB8" w:rsidP="007C6716">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BF1DB8" w:rsidRDefault="00CA6A77" w:rsidP="00BF1DB8">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BF1DB8" w:rsidRPr="007C6716" w:rsidRDefault="00BF1DB8" w:rsidP="00BF1DB8">
      <w:pPr>
        <w:jc w:val="both"/>
        <w:rPr>
          <w:rFonts w:ascii="Times New Roman" w:hAnsi="Times New Roman" w:cs="Times New Roman"/>
          <w:b/>
          <w:sz w:val="20"/>
          <w:u w:val="single"/>
        </w:rPr>
      </w:pPr>
      <w:r w:rsidRPr="007C6716">
        <w:rPr>
          <w:rFonts w:ascii="Times New Roman" w:hAnsi="Times New Roman" w:cs="Times New Roman"/>
          <w:b/>
          <w:sz w:val="20"/>
          <w:u w:val="single"/>
        </w:rPr>
        <w:t>Dla Części I</w:t>
      </w:r>
      <w:r>
        <w:rPr>
          <w:rFonts w:ascii="Times New Roman" w:hAnsi="Times New Roman" w:cs="Times New Roman"/>
          <w:b/>
          <w:sz w:val="20"/>
          <w:u w:val="single"/>
        </w:rPr>
        <w:t>I:</w:t>
      </w:r>
    </w:p>
    <w:p w:rsidR="00BF1DB8" w:rsidRPr="007C6716" w:rsidRDefault="00BF1DB8" w:rsidP="00BF1DB8">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BF1DB8" w:rsidRPr="007C6716" w:rsidRDefault="00BF1DB8" w:rsidP="00BF1DB8">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BF1DB8">
        <w:rPr>
          <w:rFonts w:ascii="Times New Roman" w:eastAsia="Times New Roman" w:hAnsi="Times New Roman" w:cs="Times New Roman"/>
          <w:sz w:val="20"/>
          <w:lang w:eastAsia="pl-PL"/>
        </w:rPr>
        <w:t>PerformanceTest</w:t>
      </w:r>
      <w:proofErr w:type="spellEnd"/>
      <w:r w:rsidRPr="00BF1DB8">
        <w:rPr>
          <w:rFonts w:ascii="Times New Roman" w:eastAsia="Times New Roman" w:hAnsi="Times New Roman" w:cs="Times New Roman"/>
          <w:sz w:val="20"/>
          <w:lang w:eastAsia="pl-PL"/>
        </w:rPr>
        <w:t xml:space="preserve"> 9.0</w:t>
      </w:r>
      <w:r w:rsidRPr="007C6716">
        <w:rPr>
          <w:rFonts w:ascii="Times New Roman" w:eastAsia="Times New Roman" w:hAnsi="Times New Roman" w:cs="Times New Roman"/>
          <w:sz w:val="20"/>
          <w:lang w:eastAsia="pl-PL"/>
        </w:rPr>
        <w:t xml:space="preserve"> i wykonanie 3 iteracji pełnego </w:t>
      </w:r>
      <w:proofErr w:type="spellStart"/>
      <w:r w:rsidRPr="007C6716">
        <w:rPr>
          <w:rFonts w:ascii="Times New Roman" w:eastAsia="Times New Roman" w:hAnsi="Times New Roman" w:cs="Times New Roman"/>
          <w:sz w:val="20"/>
          <w:lang w:eastAsia="pl-PL"/>
        </w:rPr>
        <w:t>benchmarku</w:t>
      </w:r>
      <w:proofErr w:type="spellEnd"/>
      <w:r w:rsidRPr="007C6716">
        <w:rPr>
          <w:rFonts w:ascii="Times New Roman" w:eastAsia="Times New Roman" w:hAnsi="Times New Roman" w:cs="Times New Roman"/>
          <w:sz w:val="20"/>
          <w:lang w:eastAsia="pl-PL"/>
        </w:rPr>
        <w:t>.</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Otrzymany wynik po trzeciej iteracji CPU Mark oraz 3D </w:t>
      </w:r>
      <w:proofErr w:type="spellStart"/>
      <w:r w:rsidRPr="007C6716">
        <w:rPr>
          <w:rFonts w:ascii="Times New Roman" w:eastAsia="Times New Roman" w:hAnsi="Times New Roman" w:cs="Times New Roman"/>
          <w:sz w:val="20"/>
          <w:lang w:eastAsia="pl-PL"/>
        </w:rPr>
        <w:t>Graphics</w:t>
      </w:r>
      <w:proofErr w:type="spellEnd"/>
      <w:r w:rsidRPr="007C6716">
        <w:rPr>
          <w:rFonts w:ascii="Times New Roman" w:eastAsia="Times New Roman" w:hAnsi="Times New Roman" w:cs="Times New Roman"/>
          <w:sz w:val="20"/>
          <w:lang w:eastAsia="pl-PL"/>
        </w:rPr>
        <w:t xml:space="preserve"> Mark zostaną wzięte do oceny wydajności procesora i karty graficznej.</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BF1DB8" w:rsidRPr="007C6716" w:rsidRDefault="00BF1DB8" w:rsidP="00BF1DB8">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BF1DB8">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0"/>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B7" w:rsidRDefault="00685DB7" w:rsidP="00B81E7E">
      <w:pPr>
        <w:spacing w:after="0" w:line="240" w:lineRule="auto"/>
      </w:pPr>
      <w:r>
        <w:separator/>
      </w:r>
    </w:p>
  </w:endnote>
  <w:endnote w:type="continuationSeparator" w:id="0">
    <w:p w:rsidR="00685DB7" w:rsidRDefault="00685DB7"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F968D3" w:rsidRDefault="00F968D3">
        <w:pPr>
          <w:pStyle w:val="Stopka"/>
          <w:jc w:val="center"/>
        </w:pPr>
        <w:fldSimple w:instr="PAGE   \* MERGEFORMAT">
          <w:r w:rsidR="00816D11">
            <w:rPr>
              <w:noProof/>
            </w:rPr>
            <w:t>11</w:t>
          </w:r>
        </w:fldSimple>
      </w:p>
    </w:sdtContent>
  </w:sdt>
  <w:p w:rsidR="00F968D3" w:rsidRDefault="00F968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B7" w:rsidRDefault="00685DB7" w:rsidP="00B81E7E">
      <w:pPr>
        <w:spacing w:after="0" w:line="240" w:lineRule="auto"/>
      </w:pPr>
      <w:r>
        <w:separator/>
      </w:r>
    </w:p>
  </w:footnote>
  <w:footnote w:type="continuationSeparator" w:id="0">
    <w:p w:rsidR="00685DB7" w:rsidRDefault="00685DB7"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7588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4">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1"/>
  </w:num>
  <w:num w:numId="2">
    <w:abstractNumId w:val="0"/>
  </w:num>
  <w:num w:numId="3">
    <w:abstractNumId w:val="12"/>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num>
  <w:num w:numId="8">
    <w:abstractNumId w:val="30"/>
  </w:num>
  <w:num w:numId="9">
    <w:abstractNumId w:val="14"/>
  </w:num>
  <w:num w:numId="10">
    <w:abstractNumId w:val="3"/>
  </w:num>
  <w:num w:numId="11">
    <w:abstractNumId w:val="23"/>
  </w:num>
  <w:num w:numId="12">
    <w:abstractNumId w:val="5"/>
  </w:num>
  <w:num w:numId="13">
    <w:abstractNumId w:val="28"/>
  </w:num>
  <w:num w:numId="14">
    <w:abstractNumId w:val="35"/>
  </w:num>
  <w:num w:numId="15">
    <w:abstractNumId w:val="26"/>
  </w:num>
  <w:num w:numId="16">
    <w:abstractNumId w:val="33"/>
  </w:num>
  <w:num w:numId="17">
    <w:abstractNumId w:val="17"/>
  </w:num>
  <w:num w:numId="18">
    <w:abstractNumId w:val="15"/>
  </w:num>
  <w:num w:numId="19">
    <w:abstractNumId w:val="27"/>
  </w:num>
  <w:num w:numId="20">
    <w:abstractNumId w:val="20"/>
  </w:num>
  <w:num w:numId="21">
    <w:abstractNumId w:val="7"/>
  </w:num>
  <w:num w:numId="22">
    <w:abstractNumId w:val="25"/>
  </w:num>
  <w:num w:numId="23">
    <w:abstractNumId w:val="4"/>
  </w:num>
  <w:num w:numId="24">
    <w:abstractNumId w:val="19"/>
  </w:num>
  <w:num w:numId="25">
    <w:abstractNumId w:val="6"/>
  </w:num>
  <w:num w:numId="26">
    <w:abstractNumId w:val="34"/>
  </w:num>
  <w:num w:numId="27">
    <w:abstractNumId w:val="10"/>
  </w:num>
  <w:num w:numId="28">
    <w:abstractNumId w:val="32"/>
  </w:num>
  <w:num w:numId="29">
    <w:abstractNumId w:val="11"/>
  </w:num>
  <w:num w:numId="30">
    <w:abstractNumId w:val="24"/>
  </w:num>
  <w:num w:numId="31">
    <w:abstractNumId w:val="2"/>
  </w:num>
  <w:num w:numId="32">
    <w:abstractNumId w:val="13"/>
  </w:num>
  <w:num w:numId="33">
    <w:abstractNumId w:val="9"/>
  </w:num>
  <w:num w:numId="34">
    <w:abstractNumId w:val="18"/>
  </w:num>
  <w:num w:numId="35">
    <w:abstractNumId w:val="8"/>
  </w:num>
  <w:num w:numId="36">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4B7E"/>
    <w:rsid w:val="00034D3C"/>
    <w:rsid w:val="00035AE9"/>
    <w:rsid w:val="000377ED"/>
    <w:rsid w:val="000425B3"/>
    <w:rsid w:val="000451B8"/>
    <w:rsid w:val="00045B31"/>
    <w:rsid w:val="00046D94"/>
    <w:rsid w:val="00046FE4"/>
    <w:rsid w:val="000523B0"/>
    <w:rsid w:val="000553A4"/>
    <w:rsid w:val="000565F3"/>
    <w:rsid w:val="000610C3"/>
    <w:rsid w:val="00063F27"/>
    <w:rsid w:val="000651B6"/>
    <w:rsid w:val="000662E3"/>
    <w:rsid w:val="000766B0"/>
    <w:rsid w:val="00076C38"/>
    <w:rsid w:val="0007733B"/>
    <w:rsid w:val="000839D3"/>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E1803"/>
    <w:rsid w:val="000E256F"/>
    <w:rsid w:val="000E25FE"/>
    <w:rsid w:val="000E3E1D"/>
    <w:rsid w:val="000E4481"/>
    <w:rsid w:val="000F2414"/>
    <w:rsid w:val="001005DA"/>
    <w:rsid w:val="00103B88"/>
    <w:rsid w:val="00104E63"/>
    <w:rsid w:val="0010545B"/>
    <w:rsid w:val="00106AA3"/>
    <w:rsid w:val="00110146"/>
    <w:rsid w:val="001107A9"/>
    <w:rsid w:val="00110F75"/>
    <w:rsid w:val="00111C61"/>
    <w:rsid w:val="00114D44"/>
    <w:rsid w:val="00114EAE"/>
    <w:rsid w:val="001235C1"/>
    <w:rsid w:val="00123E9A"/>
    <w:rsid w:val="00123F42"/>
    <w:rsid w:val="001323D9"/>
    <w:rsid w:val="00145F05"/>
    <w:rsid w:val="00147927"/>
    <w:rsid w:val="00152E3A"/>
    <w:rsid w:val="0016069D"/>
    <w:rsid w:val="00163402"/>
    <w:rsid w:val="00176C93"/>
    <w:rsid w:val="0019585A"/>
    <w:rsid w:val="0019603E"/>
    <w:rsid w:val="001A1044"/>
    <w:rsid w:val="001A2DF8"/>
    <w:rsid w:val="001A3A64"/>
    <w:rsid w:val="001A4A4B"/>
    <w:rsid w:val="001B12BD"/>
    <w:rsid w:val="001C2568"/>
    <w:rsid w:val="001C3DE7"/>
    <w:rsid w:val="001C4001"/>
    <w:rsid w:val="001D5BA1"/>
    <w:rsid w:val="001E35D9"/>
    <w:rsid w:val="001E5727"/>
    <w:rsid w:val="001E7886"/>
    <w:rsid w:val="001F155B"/>
    <w:rsid w:val="001F6E26"/>
    <w:rsid w:val="00212338"/>
    <w:rsid w:val="0021265B"/>
    <w:rsid w:val="00213E2F"/>
    <w:rsid w:val="002160FE"/>
    <w:rsid w:val="00223AB3"/>
    <w:rsid w:val="00230B26"/>
    <w:rsid w:val="002370A6"/>
    <w:rsid w:val="002401C8"/>
    <w:rsid w:val="00240ACC"/>
    <w:rsid w:val="00240BC8"/>
    <w:rsid w:val="00243743"/>
    <w:rsid w:val="002448F1"/>
    <w:rsid w:val="00245B41"/>
    <w:rsid w:val="00247C3B"/>
    <w:rsid w:val="002505E5"/>
    <w:rsid w:val="00256E6F"/>
    <w:rsid w:val="0026575D"/>
    <w:rsid w:val="002665E0"/>
    <w:rsid w:val="00272A05"/>
    <w:rsid w:val="00273DDE"/>
    <w:rsid w:val="00286563"/>
    <w:rsid w:val="00286AAD"/>
    <w:rsid w:val="00286BFA"/>
    <w:rsid w:val="0029233E"/>
    <w:rsid w:val="00296732"/>
    <w:rsid w:val="002A0198"/>
    <w:rsid w:val="002A659D"/>
    <w:rsid w:val="002B058D"/>
    <w:rsid w:val="002B197E"/>
    <w:rsid w:val="002B2445"/>
    <w:rsid w:val="002B6098"/>
    <w:rsid w:val="002B60C5"/>
    <w:rsid w:val="002B6EC6"/>
    <w:rsid w:val="002C331B"/>
    <w:rsid w:val="002C3416"/>
    <w:rsid w:val="002C5F44"/>
    <w:rsid w:val="002D3644"/>
    <w:rsid w:val="002D384B"/>
    <w:rsid w:val="002E2CB3"/>
    <w:rsid w:val="002E429F"/>
    <w:rsid w:val="002E7115"/>
    <w:rsid w:val="002F00E4"/>
    <w:rsid w:val="002F102A"/>
    <w:rsid w:val="002F24B3"/>
    <w:rsid w:val="002F5397"/>
    <w:rsid w:val="00306DD1"/>
    <w:rsid w:val="003108B7"/>
    <w:rsid w:val="0031339E"/>
    <w:rsid w:val="00315121"/>
    <w:rsid w:val="00315482"/>
    <w:rsid w:val="00315882"/>
    <w:rsid w:val="003161E2"/>
    <w:rsid w:val="00320C4C"/>
    <w:rsid w:val="00324E6B"/>
    <w:rsid w:val="00330730"/>
    <w:rsid w:val="00332C29"/>
    <w:rsid w:val="003347C7"/>
    <w:rsid w:val="00344D34"/>
    <w:rsid w:val="003471F6"/>
    <w:rsid w:val="003500D0"/>
    <w:rsid w:val="00350B33"/>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375B"/>
    <w:rsid w:val="003C60EA"/>
    <w:rsid w:val="003C7B05"/>
    <w:rsid w:val="003D1253"/>
    <w:rsid w:val="003E569D"/>
    <w:rsid w:val="003E5821"/>
    <w:rsid w:val="003F44C1"/>
    <w:rsid w:val="00404935"/>
    <w:rsid w:val="00405D1E"/>
    <w:rsid w:val="0040749F"/>
    <w:rsid w:val="00414A4B"/>
    <w:rsid w:val="00416590"/>
    <w:rsid w:val="00431ABC"/>
    <w:rsid w:val="004344AC"/>
    <w:rsid w:val="004368C3"/>
    <w:rsid w:val="0044071A"/>
    <w:rsid w:val="00440B38"/>
    <w:rsid w:val="00442F65"/>
    <w:rsid w:val="00445087"/>
    <w:rsid w:val="00450B21"/>
    <w:rsid w:val="00454BB3"/>
    <w:rsid w:val="00463D1F"/>
    <w:rsid w:val="00464F4E"/>
    <w:rsid w:val="0047268F"/>
    <w:rsid w:val="00475926"/>
    <w:rsid w:val="00475F64"/>
    <w:rsid w:val="00477382"/>
    <w:rsid w:val="00477D73"/>
    <w:rsid w:val="004822C4"/>
    <w:rsid w:val="00485662"/>
    <w:rsid w:val="004860EC"/>
    <w:rsid w:val="00486607"/>
    <w:rsid w:val="004867B9"/>
    <w:rsid w:val="00486818"/>
    <w:rsid w:val="0048740A"/>
    <w:rsid w:val="00487F78"/>
    <w:rsid w:val="00494FF6"/>
    <w:rsid w:val="0049664C"/>
    <w:rsid w:val="004A45E8"/>
    <w:rsid w:val="004A64F1"/>
    <w:rsid w:val="004A7F88"/>
    <w:rsid w:val="004B209A"/>
    <w:rsid w:val="004B76F3"/>
    <w:rsid w:val="004C6F0F"/>
    <w:rsid w:val="004D1E85"/>
    <w:rsid w:val="004D3303"/>
    <w:rsid w:val="004D7D4E"/>
    <w:rsid w:val="004E155F"/>
    <w:rsid w:val="004E1BC3"/>
    <w:rsid w:val="004E2A0F"/>
    <w:rsid w:val="004E2A3A"/>
    <w:rsid w:val="004E2B84"/>
    <w:rsid w:val="004E418D"/>
    <w:rsid w:val="004E53A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30493"/>
    <w:rsid w:val="005314C0"/>
    <w:rsid w:val="00534A86"/>
    <w:rsid w:val="00537064"/>
    <w:rsid w:val="00540526"/>
    <w:rsid w:val="00543113"/>
    <w:rsid w:val="00545D35"/>
    <w:rsid w:val="00553729"/>
    <w:rsid w:val="005552E4"/>
    <w:rsid w:val="00557772"/>
    <w:rsid w:val="005602AD"/>
    <w:rsid w:val="00561B0E"/>
    <w:rsid w:val="00567CC8"/>
    <w:rsid w:val="00567F97"/>
    <w:rsid w:val="005734E4"/>
    <w:rsid w:val="00573FCA"/>
    <w:rsid w:val="00574D7B"/>
    <w:rsid w:val="0058006E"/>
    <w:rsid w:val="00582DBB"/>
    <w:rsid w:val="005878D4"/>
    <w:rsid w:val="005925C6"/>
    <w:rsid w:val="00594570"/>
    <w:rsid w:val="005955A1"/>
    <w:rsid w:val="005A2E3D"/>
    <w:rsid w:val="005B0384"/>
    <w:rsid w:val="005B07CB"/>
    <w:rsid w:val="005B1095"/>
    <w:rsid w:val="005B2483"/>
    <w:rsid w:val="005C21DE"/>
    <w:rsid w:val="005C3356"/>
    <w:rsid w:val="005C3FCC"/>
    <w:rsid w:val="005D0036"/>
    <w:rsid w:val="005D1FBD"/>
    <w:rsid w:val="005D4F44"/>
    <w:rsid w:val="005D5487"/>
    <w:rsid w:val="005F2144"/>
    <w:rsid w:val="00600E89"/>
    <w:rsid w:val="00602F12"/>
    <w:rsid w:val="0060527C"/>
    <w:rsid w:val="006072C9"/>
    <w:rsid w:val="00607945"/>
    <w:rsid w:val="00607AC8"/>
    <w:rsid w:val="006103E2"/>
    <w:rsid w:val="006116F0"/>
    <w:rsid w:val="00621C8E"/>
    <w:rsid w:val="00625058"/>
    <w:rsid w:val="00625F04"/>
    <w:rsid w:val="00633E3E"/>
    <w:rsid w:val="00634F2D"/>
    <w:rsid w:val="00636124"/>
    <w:rsid w:val="00640ACD"/>
    <w:rsid w:val="00646905"/>
    <w:rsid w:val="00651364"/>
    <w:rsid w:val="006531DA"/>
    <w:rsid w:val="00657D25"/>
    <w:rsid w:val="0066026F"/>
    <w:rsid w:val="00663569"/>
    <w:rsid w:val="0066438A"/>
    <w:rsid w:val="00667D91"/>
    <w:rsid w:val="00670905"/>
    <w:rsid w:val="00676AD2"/>
    <w:rsid w:val="00680399"/>
    <w:rsid w:val="00680E76"/>
    <w:rsid w:val="00682AD5"/>
    <w:rsid w:val="00685A14"/>
    <w:rsid w:val="00685DB7"/>
    <w:rsid w:val="00694EB3"/>
    <w:rsid w:val="00695245"/>
    <w:rsid w:val="006A0184"/>
    <w:rsid w:val="006A10CA"/>
    <w:rsid w:val="006A1802"/>
    <w:rsid w:val="006A451E"/>
    <w:rsid w:val="006A5409"/>
    <w:rsid w:val="006A6BBF"/>
    <w:rsid w:val="006B6A61"/>
    <w:rsid w:val="006C2CB5"/>
    <w:rsid w:val="006C4851"/>
    <w:rsid w:val="006D387D"/>
    <w:rsid w:val="006D7BFB"/>
    <w:rsid w:val="006E0024"/>
    <w:rsid w:val="006E087B"/>
    <w:rsid w:val="006E41D4"/>
    <w:rsid w:val="006F277D"/>
    <w:rsid w:val="006F3BAF"/>
    <w:rsid w:val="00700C14"/>
    <w:rsid w:val="00702A25"/>
    <w:rsid w:val="007053D9"/>
    <w:rsid w:val="0070621A"/>
    <w:rsid w:val="00706778"/>
    <w:rsid w:val="00714160"/>
    <w:rsid w:val="0071429D"/>
    <w:rsid w:val="007169FA"/>
    <w:rsid w:val="00723026"/>
    <w:rsid w:val="00731DAF"/>
    <w:rsid w:val="00743C08"/>
    <w:rsid w:val="007507C4"/>
    <w:rsid w:val="007540FF"/>
    <w:rsid w:val="00754541"/>
    <w:rsid w:val="0075615F"/>
    <w:rsid w:val="00760165"/>
    <w:rsid w:val="0077064E"/>
    <w:rsid w:val="00774B8F"/>
    <w:rsid w:val="007820E8"/>
    <w:rsid w:val="00787DF1"/>
    <w:rsid w:val="0079119A"/>
    <w:rsid w:val="00794E8D"/>
    <w:rsid w:val="007B202F"/>
    <w:rsid w:val="007B3C81"/>
    <w:rsid w:val="007C6716"/>
    <w:rsid w:val="007D31BD"/>
    <w:rsid w:val="007E400B"/>
    <w:rsid w:val="007F0126"/>
    <w:rsid w:val="007F16C5"/>
    <w:rsid w:val="007F7374"/>
    <w:rsid w:val="00800F01"/>
    <w:rsid w:val="00803F93"/>
    <w:rsid w:val="008105AB"/>
    <w:rsid w:val="00811AE5"/>
    <w:rsid w:val="00812053"/>
    <w:rsid w:val="00813B80"/>
    <w:rsid w:val="00815F16"/>
    <w:rsid w:val="008168C8"/>
    <w:rsid w:val="00816D11"/>
    <w:rsid w:val="00825462"/>
    <w:rsid w:val="00832B13"/>
    <w:rsid w:val="008331A6"/>
    <w:rsid w:val="00833A24"/>
    <w:rsid w:val="00835598"/>
    <w:rsid w:val="00840350"/>
    <w:rsid w:val="00846FC5"/>
    <w:rsid w:val="00852493"/>
    <w:rsid w:val="0085296A"/>
    <w:rsid w:val="008542C7"/>
    <w:rsid w:val="00854541"/>
    <w:rsid w:val="00855D0B"/>
    <w:rsid w:val="008560FC"/>
    <w:rsid w:val="00856605"/>
    <w:rsid w:val="00857956"/>
    <w:rsid w:val="00863B03"/>
    <w:rsid w:val="00865DD9"/>
    <w:rsid w:val="00872029"/>
    <w:rsid w:val="0087402F"/>
    <w:rsid w:val="00883658"/>
    <w:rsid w:val="00883860"/>
    <w:rsid w:val="0088669D"/>
    <w:rsid w:val="0089193A"/>
    <w:rsid w:val="00896E5E"/>
    <w:rsid w:val="008A01EE"/>
    <w:rsid w:val="008A1024"/>
    <w:rsid w:val="008A30F8"/>
    <w:rsid w:val="008A3E14"/>
    <w:rsid w:val="008A436F"/>
    <w:rsid w:val="008A6C44"/>
    <w:rsid w:val="008B3AF4"/>
    <w:rsid w:val="008B61DC"/>
    <w:rsid w:val="008C00B5"/>
    <w:rsid w:val="008C6E54"/>
    <w:rsid w:val="008E57BF"/>
    <w:rsid w:val="008F0BAD"/>
    <w:rsid w:val="008F19E6"/>
    <w:rsid w:val="008F249C"/>
    <w:rsid w:val="008F29B5"/>
    <w:rsid w:val="008F29E4"/>
    <w:rsid w:val="008F5650"/>
    <w:rsid w:val="008F6A0B"/>
    <w:rsid w:val="00902F6F"/>
    <w:rsid w:val="00903029"/>
    <w:rsid w:val="00903D43"/>
    <w:rsid w:val="009100C2"/>
    <w:rsid w:val="00910111"/>
    <w:rsid w:val="00910425"/>
    <w:rsid w:val="00911503"/>
    <w:rsid w:val="00912E89"/>
    <w:rsid w:val="009170A7"/>
    <w:rsid w:val="00920325"/>
    <w:rsid w:val="00921CB6"/>
    <w:rsid w:val="0092309F"/>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4445"/>
    <w:rsid w:val="009C6636"/>
    <w:rsid w:val="009E289B"/>
    <w:rsid w:val="009E2BEA"/>
    <w:rsid w:val="009E33BB"/>
    <w:rsid w:val="009E3FD7"/>
    <w:rsid w:val="009E6703"/>
    <w:rsid w:val="009E6A0A"/>
    <w:rsid w:val="009E7C3B"/>
    <w:rsid w:val="009E7ECA"/>
    <w:rsid w:val="009F001D"/>
    <w:rsid w:val="009F44AC"/>
    <w:rsid w:val="009F7005"/>
    <w:rsid w:val="009F7DBF"/>
    <w:rsid w:val="00A00126"/>
    <w:rsid w:val="00A0232C"/>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386D"/>
    <w:rsid w:val="00AA4752"/>
    <w:rsid w:val="00AB0E57"/>
    <w:rsid w:val="00AB157E"/>
    <w:rsid w:val="00AC4189"/>
    <w:rsid w:val="00AC5AE6"/>
    <w:rsid w:val="00AC64DF"/>
    <w:rsid w:val="00AD2923"/>
    <w:rsid w:val="00AD3C7A"/>
    <w:rsid w:val="00AD54FD"/>
    <w:rsid w:val="00AD6D0B"/>
    <w:rsid w:val="00AE3CB1"/>
    <w:rsid w:val="00AE54E4"/>
    <w:rsid w:val="00AF3CA5"/>
    <w:rsid w:val="00AF4D1A"/>
    <w:rsid w:val="00AF4D4C"/>
    <w:rsid w:val="00AF4E17"/>
    <w:rsid w:val="00AF5512"/>
    <w:rsid w:val="00AF7014"/>
    <w:rsid w:val="00B04B7A"/>
    <w:rsid w:val="00B0536A"/>
    <w:rsid w:val="00B1036A"/>
    <w:rsid w:val="00B12ECC"/>
    <w:rsid w:val="00B135F8"/>
    <w:rsid w:val="00B14152"/>
    <w:rsid w:val="00B1432E"/>
    <w:rsid w:val="00B178CC"/>
    <w:rsid w:val="00B21818"/>
    <w:rsid w:val="00B2220B"/>
    <w:rsid w:val="00B40C7C"/>
    <w:rsid w:val="00B4388D"/>
    <w:rsid w:val="00B44962"/>
    <w:rsid w:val="00B45E7A"/>
    <w:rsid w:val="00B461A6"/>
    <w:rsid w:val="00B465EA"/>
    <w:rsid w:val="00B468ED"/>
    <w:rsid w:val="00B46A05"/>
    <w:rsid w:val="00B50020"/>
    <w:rsid w:val="00B502BB"/>
    <w:rsid w:val="00B50A2B"/>
    <w:rsid w:val="00B5177E"/>
    <w:rsid w:val="00B5317F"/>
    <w:rsid w:val="00B61E6D"/>
    <w:rsid w:val="00B72B67"/>
    <w:rsid w:val="00B72C53"/>
    <w:rsid w:val="00B74A2D"/>
    <w:rsid w:val="00B76D08"/>
    <w:rsid w:val="00B80430"/>
    <w:rsid w:val="00B81E7E"/>
    <w:rsid w:val="00B8217D"/>
    <w:rsid w:val="00B83568"/>
    <w:rsid w:val="00B84A35"/>
    <w:rsid w:val="00B86AC6"/>
    <w:rsid w:val="00B86E85"/>
    <w:rsid w:val="00B93367"/>
    <w:rsid w:val="00B94874"/>
    <w:rsid w:val="00BA29F5"/>
    <w:rsid w:val="00BA2D63"/>
    <w:rsid w:val="00BA364A"/>
    <w:rsid w:val="00BA491B"/>
    <w:rsid w:val="00BB454F"/>
    <w:rsid w:val="00BC2BB3"/>
    <w:rsid w:val="00BC31F1"/>
    <w:rsid w:val="00BD0313"/>
    <w:rsid w:val="00BD36A0"/>
    <w:rsid w:val="00BD3E24"/>
    <w:rsid w:val="00BD3F7C"/>
    <w:rsid w:val="00BD41A8"/>
    <w:rsid w:val="00BE2E86"/>
    <w:rsid w:val="00BE423E"/>
    <w:rsid w:val="00BE58BE"/>
    <w:rsid w:val="00BE5C34"/>
    <w:rsid w:val="00BE5F28"/>
    <w:rsid w:val="00BE79A1"/>
    <w:rsid w:val="00BF1DB8"/>
    <w:rsid w:val="00BF7109"/>
    <w:rsid w:val="00C002C6"/>
    <w:rsid w:val="00C16A05"/>
    <w:rsid w:val="00C178B7"/>
    <w:rsid w:val="00C20DC4"/>
    <w:rsid w:val="00C24A7C"/>
    <w:rsid w:val="00C42DF5"/>
    <w:rsid w:val="00C43210"/>
    <w:rsid w:val="00C45C3C"/>
    <w:rsid w:val="00C469B2"/>
    <w:rsid w:val="00C5062A"/>
    <w:rsid w:val="00C518B2"/>
    <w:rsid w:val="00C5655D"/>
    <w:rsid w:val="00C57F41"/>
    <w:rsid w:val="00C60652"/>
    <w:rsid w:val="00C63ED1"/>
    <w:rsid w:val="00C65223"/>
    <w:rsid w:val="00C6573B"/>
    <w:rsid w:val="00C65FDB"/>
    <w:rsid w:val="00C66BDE"/>
    <w:rsid w:val="00C67FDA"/>
    <w:rsid w:val="00C72D29"/>
    <w:rsid w:val="00C7453F"/>
    <w:rsid w:val="00C757DE"/>
    <w:rsid w:val="00C7602F"/>
    <w:rsid w:val="00C80474"/>
    <w:rsid w:val="00C82312"/>
    <w:rsid w:val="00C82846"/>
    <w:rsid w:val="00C900E2"/>
    <w:rsid w:val="00C90826"/>
    <w:rsid w:val="00C90F27"/>
    <w:rsid w:val="00CA13AB"/>
    <w:rsid w:val="00CA6A77"/>
    <w:rsid w:val="00CB4774"/>
    <w:rsid w:val="00CB6615"/>
    <w:rsid w:val="00CC1192"/>
    <w:rsid w:val="00CC5E5F"/>
    <w:rsid w:val="00CC6458"/>
    <w:rsid w:val="00CD089F"/>
    <w:rsid w:val="00CD17BC"/>
    <w:rsid w:val="00CD6647"/>
    <w:rsid w:val="00CE4784"/>
    <w:rsid w:val="00CE52AD"/>
    <w:rsid w:val="00CE64E5"/>
    <w:rsid w:val="00CF3998"/>
    <w:rsid w:val="00CF3FFA"/>
    <w:rsid w:val="00CF4A2F"/>
    <w:rsid w:val="00CF6DF2"/>
    <w:rsid w:val="00D018E0"/>
    <w:rsid w:val="00D01BBE"/>
    <w:rsid w:val="00D10C37"/>
    <w:rsid w:val="00D11636"/>
    <w:rsid w:val="00D15258"/>
    <w:rsid w:val="00D16CD6"/>
    <w:rsid w:val="00D30242"/>
    <w:rsid w:val="00D30B0E"/>
    <w:rsid w:val="00D327A4"/>
    <w:rsid w:val="00D3298D"/>
    <w:rsid w:val="00D34A0C"/>
    <w:rsid w:val="00D371CD"/>
    <w:rsid w:val="00D47655"/>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380B"/>
    <w:rsid w:val="00D85E22"/>
    <w:rsid w:val="00D930DF"/>
    <w:rsid w:val="00D960B2"/>
    <w:rsid w:val="00DA0989"/>
    <w:rsid w:val="00DA3D69"/>
    <w:rsid w:val="00DA4754"/>
    <w:rsid w:val="00DA6AD0"/>
    <w:rsid w:val="00DB1470"/>
    <w:rsid w:val="00DB52CF"/>
    <w:rsid w:val="00DC0E2B"/>
    <w:rsid w:val="00DC1746"/>
    <w:rsid w:val="00DC612E"/>
    <w:rsid w:val="00DC68E1"/>
    <w:rsid w:val="00DD0424"/>
    <w:rsid w:val="00DD0B4E"/>
    <w:rsid w:val="00DE2C4C"/>
    <w:rsid w:val="00DE54CC"/>
    <w:rsid w:val="00DE55E9"/>
    <w:rsid w:val="00DF5C51"/>
    <w:rsid w:val="00E0139C"/>
    <w:rsid w:val="00E04841"/>
    <w:rsid w:val="00E06C9B"/>
    <w:rsid w:val="00E0745B"/>
    <w:rsid w:val="00E11610"/>
    <w:rsid w:val="00E1328E"/>
    <w:rsid w:val="00E15129"/>
    <w:rsid w:val="00E179B5"/>
    <w:rsid w:val="00E22666"/>
    <w:rsid w:val="00E24AF1"/>
    <w:rsid w:val="00E266BD"/>
    <w:rsid w:val="00E274B9"/>
    <w:rsid w:val="00E37FDF"/>
    <w:rsid w:val="00E43182"/>
    <w:rsid w:val="00E44765"/>
    <w:rsid w:val="00E45CFB"/>
    <w:rsid w:val="00E50E91"/>
    <w:rsid w:val="00E51036"/>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4730"/>
    <w:rsid w:val="00EA669C"/>
    <w:rsid w:val="00EB0A2D"/>
    <w:rsid w:val="00EB4CB7"/>
    <w:rsid w:val="00EB66CC"/>
    <w:rsid w:val="00EB74D4"/>
    <w:rsid w:val="00EC1368"/>
    <w:rsid w:val="00EC5C88"/>
    <w:rsid w:val="00ED01F4"/>
    <w:rsid w:val="00ED2A78"/>
    <w:rsid w:val="00ED64D7"/>
    <w:rsid w:val="00EE5BD3"/>
    <w:rsid w:val="00EE693F"/>
    <w:rsid w:val="00EE6D2B"/>
    <w:rsid w:val="00EE7188"/>
    <w:rsid w:val="00F05058"/>
    <w:rsid w:val="00F052BA"/>
    <w:rsid w:val="00F11125"/>
    <w:rsid w:val="00F21F34"/>
    <w:rsid w:val="00F2784B"/>
    <w:rsid w:val="00F3038F"/>
    <w:rsid w:val="00F4249F"/>
    <w:rsid w:val="00F42701"/>
    <w:rsid w:val="00F522AA"/>
    <w:rsid w:val="00F54A80"/>
    <w:rsid w:val="00F64CB1"/>
    <w:rsid w:val="00F66179"/>
    <w:rsid w:val="00F666CB"/>
    <w:rsid w:val="00F66F95"/>
    <w:rsid w:val="00F709E6"/>
    <w:rsid w:val="00F75A4D"/>
    <w:rsid w:val="00F81709"/>
    <w:rsid w:val="00F81F61"/>
    <w:rsid w:val="00F8492B"/>
    <w:rsid w:val="00F856DE"/>
    <w:rsid w:val="00F8598D"/>
    <w:rsid w:val="00F951D6"/>
    <w:rsid w:val="00F968D3"/>
    <w:rsid w:val="00FA38D1"/>
    <w:rsid w:val="00FA4DFD"/>
    <w:rsid w:val="00FA634C"/>
    <w:rsid w:val="00FB04C7"/>
    <w:rsid w:val="00FB05CF"/>
    <w:rsid w:val="00FB2E26"/>
    <w:rsid w:val="00FB2E90"/>
    <w:rsid w:val="00FB3126"/>
    <w:rsid w:val="00FB4AD6"/>
    <w:rsid w:val="00FC3C74"/>
    <w:rsid w:val="00FC4184"/>
    <w:rsid w:val="00FC51EF"/>
    <w:rsid w:val="00FC521E"/>
    <w:rsid w:val="00FC6174"/>
    <w:rsid w:val="00FC6A2A"/>
    <w:rsid w:val="00FC79D8"/>
    <w:rsid w:val="00FD15A1"/>
    <w:rsid w:val="00FD4BB6"/>
    <w:rsid w:val="00FD5867"/>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6666-2ADB-40E1-BA8E-CAE0866F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12971</Words>
  <Characters>77828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2018-07-30T06:34:00Z</cp:lastPrinted>
  <dcterms:created xsi:type="dcterms:W3CDTF">2018-07-19T11:56:00Z</dcterms:created>
  <dcterms:modified xsi:type="dcterms:W3CDTF">2018-07-30T07:41:00Z</dcterms:modified>
</cp:coreProperties>
</file>