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086FE1">
      <w:pPr>
        <w:spacing w:after="0" w:line="400" w:lineRule="exact"/>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2669F3">
        <w:rPr>
          <w:rFonts w:ascii="Times New Roman" w:hAnsi="Times New Roman" w:cs="Times New Roman"/>
          <w:bCs/>
          <w:sz w:val="20"/>
          <w:szCs w:val="20"/>
        </w:rPr>
        <w:t>2018</w:t>
      </w:r>
      <w:r w:rsidRPr="005E2DEE">
        <w:rPr>
          <w:rFonts w:ascii="Times New Roman" w:hAnsi="Times New Roman" w:cs="Times New Roman"/>
          <w:bCs/>
          <w:sz w:val="20"/>
          <w:szCs w:val="20"/>
        </w:rPr>
        <w:t>/</w:t>
      </w:r>
      <w:r w:rsidR="002669F3">
        <w:rPr>
          <w:rFonts w:ascii="Times New Roman" w:hAnsi="Times New Roman" w:cs="Times New Roman"/>
          <w:bCs/>
          <w:sz w:val="20"/>
          <w:szCs w:val="20"/>
        </w:rPr>
        <w:t>S</w:t>
      </w:r>
      <w:r w:rsidR="00CC2037">
        <w:rPr>
          <w:rFonts w:ascii="Times New Roman" w:hAnsi="Times New Roman" w:cs="Times New Roman"/>
          <w:bCs/>
          <w:sz w:val="20"/>
          <w:szCs w:val="20"/>
        </w:rPr>
        <w:t xml:space="preserve">   </w:t>
      </w:r>
      <w:r w:rsidR="002669F3">
        <w:rPr>
          <w:rFonts w:ascii="Times New Roman" w:hAnsi="Times New Roman" w:cs="Times New Roman"/>
          <w:bCs/>
          <w:sz w:val="20"/>
          <w:szCs w:val="20"/>
        </w:rPr>
        <w:t>121</w:t>
      </w:r>
      <w:r w:rsidR="00194E1E" w:rsidRPr="005E2DEE">
        <w:rPr>
          <w:rFonts w:ascii="Times New Roman" w:hAnsi="Times New Roman" w:cs="Times New Roman"/>
          <w:bCs/>
          <w:sz w:val="20"/>
          <w:szCs w:val="20"/>
        </w:rPr>
        <w:t>-</w:t>
      </w:r>
      <w:r w:rsidR="002669F3">
        <w:rPr>
          <w:rFonts w:ascii="Times New Roman" w:hAnsi="Times New Roman" w:cs="Times New Roman"/>
          <w:bCs/>
          <w:sz w:val="20"/>
          <w:szCs w:val="20"/>
        </w:rPr>
        <w:t>276129</w:t>
      </w:r>
      <w:bookmarkStart w:id="0" w:name="_GoBack"/>
      <w:bookmarkEnd w:id="0"/>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19368B" w:rsidP="00A34B62">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Przetarg nieogr</w:t>
            </w:r>
            <w:r w:rsidR="0066566D">
              <w:rPr>
                <w:rFonts w:ascii="Times New Roman" w:hAnsi="Times New Roman" w:cs="Times New Roman"/>
                <w:sz w:val="20"/>
                <w:szCs w:val="20"/>
              </w:rPr>
              <w:t xml:space="preserve">aniczony na dostawę </w:t>
            </w:r>
            <w:r w:rsidR="00BB1419" w:rsidRPr="00BB1419">
              <w:rPr>
                <w:rFonts w:ascii="Times New Roman" w:hAnsi="Times New Roman" w:cs="Times New Roman"/>
                <w:sz w:val="20"/>
              </w:rPr>
              <w:t xml:space="preserve">materiałów </w:t>
            </w:r>
            <w:r w:rsidR="00BB1419">
              <w:rPr>
                <w:rFonts w:ascii="Times New Roman" w:hAnsi="Times New Roman" w:cs="Times New Roman"/>
                <w:sz w:val="20"/>
              </w:rPr>
              <w:br/>
            </w:r>
            <w:r w:rsidR="00BB1419" w:rsidRPr="00BB1419">
              <w:rPr>
                <w:rFonts w:ascii="Times New Roman" w:hAnsi="Times New Roman" w:cs="Times New Roman"/>
                <w:sz w:val="20"/>
              </w:rPr>
              <w:t>i podzespołów sejsmicznych</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A34B62" w:rsidP="0066566D">
            <w:pPr>
              <w:spacing w:after="0" w:line="240" w:lineRule="auto"/>
              <w:rPr>
                <w:rFonts w:ascii="Times New Roman" w:hAnsi="Times New Roman" w:cs="Times New Roman"/>
                <w:sz w:val="20"/>
                <w:szCs w:val="20"/>
              </w:rPr>
            </w:pPr>
            <w:r w:rsidRPr="00A34B62">
              <w:rPr>
                <w:rFonts w:ascii="Times New Roman" w:hAnsi="Times New Roman" w:cs="Times New Roman"/>
                <w:sz w:val="20"/>
                <w:lang w:eastAsia="pl-PL"/>
              </w:rPr>
              <w:t>FZ - 1/4918/SK/18/BH</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 xml:space="preserve">w przypadku zamówień publicznych na roboty budowlane - tych, do których wykonawca będzie mógł się zwrócić </w:t>
            </w:r>
            <w:r w:rsidRPr="005E2DEE">
              <w:rPr>
                <w:rFonts w:ascii="Times New Roman" w:eastAsia="Verdana" w:hAnsi="Times New Roman" w:cs="Times New Roman"/>
                <w:color w:val="000000"/>
                <w:spacing w:val="-1"/>
                <w:sz w:val="20"/>
                <w:szCs w:val="20"/>
                <w:lang w:eastAsia="pl-PL"/>
              </w:rPr>
              <w:lastRenderedPageBreak/>
              <w:t>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każdego 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headerReference w:type="default" r:id="rId9"/>
          <w:footerReference w:type="default" r:id="rId10"/>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lastRenderedPageBreak/>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4C63C2">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4C63C2">
        <w:trPr>
          <w:trHeight w:val="1834"/>
        </w:trPr>
        <w:tc>
          <w:tcPr>
            <w:tcW w:w="5074" w:type="dxa"/>
            <w:tcBorders>
              <w:top w:val="single" w:sz="4" w:space="0" w:color="auto"/>
              <w:left w:val="single" w:sz="4" w:space="0" w:color="auto"/>
              <w:bottom w:val="single" w:sz="4" w:space="0" w:color="auto"/>
            </w:tcBorders>
            <w:shd w:val="pct20" w:color="auto" w:fill="auto"/>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auto"/>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lastRenderedPageBreak/>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E53640" w:rsidRDefault="00E53640" w:rsidP="00ED5498">
      <w:pPr>
        <w:spacing w:after="0" w:line="320" w:lineRule="exact"/>
        <w:rPr>
          <w:rFonts w:ascii="Times New Roman" w:hAnsi="Times New Roman" w:cs="Times New Roman"/>
          <w:b/>
          <w:sz w:val="20"/>
          <w:szCs w:val="20"/>
        </w:rPr>
      </w:pPr>
    </w:p>
    <w:p w:rsidR="00C657A8" w:rsidRPr="002D14CB"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lastRenderedPageBreak/>
        <w:t>Wykonawca oświadcza, że:</w:t>
      </w: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A3122F" w:rsidRPr="005E2DEE" w:rsidRDefault="00A3122F" w:rsidP="00ED5498">
      <w:pPr>
        <w:spacing w:after="0" w:line="320" w:lineRule="exact"/>
        <w:rPr>
          <w:rFonts w:ascii="Times New Roman" w:hAnsi="Times New Roman" w:cs="Times New Roman"/>
          <w:sz w:val="20"/>
          <w:szCs w:val="20"/>
        </w:rPr>
      </w:pPr>
    </w:p>
    <w:p w:rsidR="001E110F" w:rsidRPr="005E2DEE" w:rsidRDefault="009D43B9" w:rsidP="0015613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VI: Oświadczenia końcowe</w:t>
      </w: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w:t>
      </w:r>
      <w:r w:rsidR="00E97331">
        <w:rPr>
          <w:rFonts w:ascii="Times New Roman" w:hAnsi="Times New Roman" w:cs="Times New Roman"/>
          <w:sz w:val="20"/>
          <w:szCs w:val="20"/>
        </w:rPr>
        <w:t xml:space="preserve">e wyraża(-ją) zgodę na to, aby </w:t>
      </w:r>
      <w:r w:rsidR="00E97331">
        <w:rPr>
          <w:rFonts w:ascii="Times New Roman" w:hAnsi="Times New Roman" w:cs="Times New Roman"/>
          <w:i/>
          <w:sz w:val="20"/>
          <w:szCs w:val="20"/>
        </w:rPr>
        <w:t>Główny Instytut Górnictwa w Katowicach</w:t>
      </w:r>
      <w:r w:rsidRPr="005E2DEE">
        <w:rPr>
          <w:rFonts w:ascii="Times New Roman" w:hAnsi="Times New Roman" w:cs="Times New Roman"/>
          <w:i/>
          <w:sz w:val="20"/>
          <w:szCs w:val="20"/>
        </w:rPr>
        <w:t xml:space="preserve"> </w:t>
      </w:r>
      <w:r w:rsidRPr="005E2DEE">
        <w:rPr>
          <w:rFonts w:ascii="Times New Roman" w:hAnsi="Times New Roman" w:cs="Times New Roman"/>
          <w:sz w:val="20"/>
          <w:szCs w:val="20"/>
        </w:rPr>
        <w:t xml:space="preserve">uzyskał(-a)(-o) dostęp do dokumentów potwierdzających informacje, które zostały przedstawione w </w:t>
      </w:r>
      <w:r w:rsidR="00544960" w:rsidRPr="00544960">
        <w:rPr>
          <w:rFonts w:ascii="Times New Roman" w:hAnsi="Times New Roman" w:cs="Times New Roman"/>
          <w:i/>
          <w:sz w:val="20"/>
          <w:szCs w:val="20"/>
        </w:rPr>
        <w:t>Części IV, A: KOMPETENCJE,</w:t>
      </w:r>
      <w:r w:rsidR="00544960">
        <w:rPr>
          <w:rFonts w:ascii="Times New Roman" w:hAnsi="Times New Roman" w:cs="Times New Roman"/>
          <w:sz w:val="20"/>
          <w:szCs w:val="20"/>
        </w:rPr>
        <w:t xml:space="preserve"> </w:t>
      </w:r>
      <w:r w:rsidRPr="005E2DEE">
        <w:rPr>
          <w:rFonts w:ascii="Times New Roman" w:hAnsi="Times New Roman" w:cs="Times New Roman"/>
          <w:sz w:val="20"/>
          <w:szCs w:val="20"/>
        </w:rPr>
        <w:t xml:space="preserve"> niniejszego jednolitego europejskiego dokumentu zamówienia, na potrzeby </w:t>
      </w:r>
      <w:r w:rsidR="00E97331">
        <w:rPr>
          <w:rFonts w:ascii="Times New Roman" w:hAnsi="Times New Roman" w:cs="Times New Roman"/>
          <w:i/>
          <w:sz w:val="20"/>
          <w:szCs w:val="20"/>
        </w:rPr>
        <w:t>postępowania na dostawę materiałów i podzespołów sejsmicznych, nr sprawy: FZ-1/4918/SK/18/BH</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F7" w:rsidRDefault="006268F7" w:rsidP="0017093F">
      <w:pPr>
        <w:spacing w:after="0" w:line="240" w:lineRule="auto"/>
      </w:pPr>
      <w:r>
        <w:separator/>
      </w:r>
    </w:p>
  </w:endnote>
  <w:endnote w:type="continuationSeparator" w:id="0">
    <w:p w:rsidR="006268F7" w:rsidRDefault="006268F7"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CC2037">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F7" w:rsidRDefault="006268F7" w:rsidP="0017093F">
      <w:pPr>
        <w:spacing w:after="0" w:line="240" w:lineRule="auto"/>
      </w:pPr>
      <w:r>
        <w:separator/>
      </w:r>
    </w:p>
  </w:footnote>
  <w:footnote w:type="continuationSeparator" w:id="0">
    <w:p w:rsidR="006268F7" w:rsidRDefault="006268F7"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D" w:rsidRDefault="00086FE1">
    <w:pPr>
      <w:pStyle w:val="Nagwek"/>
    </w:pPr>
    <w:r>
      <w:rPr>
        <w:noProof/>
        <w:lang w:eastAsia="pl-PL"/>
      </w:rPr>
      <w:drawing>
        <wp:inline distT="0" distB="0" distL="0" distR="0" wp14:anchorId="758E071B">
          <wp:extent cx="6193790"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86FE1"/>
    <w:rsid w:val="00092E9A"/>
    <w:rsid w:val="0010532D"/>
    <w:rsid w:val="00105BEE"/>
    <w:rsid w:val="00121520"/>
    <w:rsid w:val="00156139"/>
    <w:rsid w:val="0017093F"/>
    <w:rsid w:val="0019368B"/>
    <w:rsid w:val="00194E1E"/>
    <w:rsid w:val="001B36C5"/>
    <w:rsid w:val="001C19EB"/>
    <w:rsid w:val="001E110F"/>
    <w:rsid w:val="0021145D"/>
    <w:rsid w:val="00224F73"/>
    <w:rsid w:val="00226EB0"/>
    <w:rsid w:val="002471E7"/>
    <w:rsid w:val="002669F3"/>
    <w:rsid w:val="00275982"/>
    <w:rsid w:val="0028277D"/>
    <w:rsid w:val="00292D05"/>
    <w:rsid w:val="002A7FA1"/>
    <w:rsid w:val="002B3830"/>
    <w:rsid w:val="002D14CB"/>
    <w:rsid w:val="002F68D5"/>
    <w:rsid w:val="00334E57"/>
    <w:rsid w:val="003417CD"/>
    <w:rsid w:val="00341827"/>
    <w:rsid w:val="00356F75"/>
    <w:rsid w:val="0037039C"/>
    <w:rsid w:val="003818FA"/>
    <w:rsid w:val="00383003"/>
    <w:rsid w:val="0038535F"/>
    <w:rsid w:val="003B7322"/>
    <w:rsid w:val="003D6B1D"/>
    <w:rsid w:val="003F09F9"/>
    <w:rsid w:val="00426C4B"/>
    <w:rsid w:val="004361B2"/>
    <w:rsid w:val="00440ED6"/>
    <w:rsid w:val="00452032"/>
    <w:rsid w:val="00494271"/>
    <w:rsid w:val="004C63C2"/>
    <w:rsid w:val="00512604"/>
    <w:rsid w:val="00524296"/>
    <w:rsid w:val="00531C51"/>
    <w:rsid w:val="00542F47"/>
    <w:rsid w:val="00544960"/>
    <w:rsid w:val="0056283F"/>
    <w:rsid w:val="00574022"/>
    <w:rsid w:val="005778DC"/>
    <w:rsid w:val="005846C5"/>
    <w:rsid w:val="00590D35"/>
    <w:rsid w:val="005958C7"/>
    <w:rsid w:val="005E143F"/>
    <w:rsid w:val="005E2DEE"/>
    <w:rsid w:val="005F30D9"/>
    <w:rsid w:val="005F5863"/>
    <w:rsid w:val="0060466D"/>
    <w:rsid w:val="00617FA4"/>
    <w:rsid w:val="006268F7"/>
    <w:rsid w:val="0062712B"/>
    <w:rsid w:val="006407C7"/>
    <w:rsid w:val="00642B89"/>
    <w:rsid w:val="00663BC7"/>
    <w:rsid w:val="0066566D"/>
    <w:rsid w:val="00683B69"/>
    <w:rsid w:val="00693719"/>
    <w:rsid w:val="0069690D"/>
    <w:rsid w:val="006A105E"/>
    <w:rsid w:val="006B44E8"/>
    <w:rsid w:val="006C0B1B"/>
    <w:rsid w:val="00713F55"/>
    <w:rsid w:val="0071516C"/>
    <w:rsid w:val="00722D10"/>
    <w:rsid w:val="00726C6A"/>
    <w:rsid w:val="00741005"/>
    <w:rsid w:val="00746694"/>
    <w:rsid w:val="00756EA8"/>
    <w:rsid w:val="00764EF0"/>
    <w:rsid w:val="00786FA7"/>
    <w:rsid w:val="00790380"/>
    <w:rsid w:val="00791195"/>
    <w:rsid w:val="007E6FAF"/>
    <w:rsid w:val="008014F9"/>
    <w:rsid w:val="00844C7F"/>
    <w:rsid w:val="0085227F"/>
    <w:rsid w:val="008747AE"/>
    <w:rsid w:val="008756B7"/>
    <w:rsid w:val="008A003B"/>
    <w:rsid w:val="008D5522"/>
    <w:rsid w:val="008E6D85"/>
    <w:rsid w:val="008F258B"/>
    <w:rsid w:val="009549B7"/>
    <w:rsid w:val="00963346"/>
    <w:rsid w:val="0098495C"/>
    <w:rsid w:val="00990B22"/>
    <w:rsid w:val="009A7896"/>
    <w:rsid w:val="009C0BAA"/>
    <w:rsid w:val="009D43B9"/>
    <w:rsid w:val="009E1B57"/>
    <w:rsid w:val="00A13977"/>
    <w:rsid w:val="00A219CF"/>
    <w:rsid w:val="00A3122F"/>
    <w:rsid w:val="00A34B62"/>
    <w:rsid w:val="00A43ECE"/>
    <w:rsid w:val="00A8738F"/>
    <w:rsid w:val="00A967ED"/>
    <w:rsid w:val="00AA2965"/>
    <w:rsid w:val="00AB0DBE"/>
    <w:rsid w:val="00AC198E"/>
    <w:rsid w:val="00AC72DF"/>
    <w:rsid w:val="00AE6C1F"/>
    <w:rsid w:val="00B06F93"/>
    <w:rsid w:val="00BA5BD4"/>
    <w:rsid w:val="00BB0CFF"/>
    <w:rsid w:val="00BB1419"/>
    <w:rsid w:val="00BC2636"/>
    <w:rsid w:val="00C10727"/>
    <w:rsid w:val="00C657A8"/>
    <w:rsid w:val="00C6597D"/>
    <w:rsid w:val="00C70350"/>
    <w:rsid w:val="00C91F45"/>
    <w:rsid w:val="00C92378"/>
    <w:rsid w:val="00CC2037"/>
    <w:rsid w:val="00CD6C94"/>
    <w:rsid w:val="00D31B6A"/>
    <w:rsid w:val="00D45CF3"/>
    <w:rsid w:val="00D46E0E"/>
    <w:rsid w:val="00D767FD"/>
    <w:rsid w:val="00D8591E"/>
    <w:rsid w:val="00DA2B31"/>
    <w:rsid w:val="00DD0C5F"/>
    <w:rsid w:val="00DD3143"/>
    <w:rsid w:val="00DE13E8"/>
    <w:rsid w:val="00DE4E1C"/>
    <w:rsid w:val="00DE7357"/>
    <w:rsid w:val="00DE73BE"/>
    <w:rsid w:val="00E12C3C"/>
    <w:rsid w:val="00E508B2"/>
    <w:rsid w:val="00E53640"/>
    <w:rsid w:val="00E93D5E"/>
    <w:rsid w:val="00E97331"/>
    <w:rsid w:val="00EA21A0"/>
    <w:rsid w:val="00EA5F60"/>
    <w:rsid w:val="00EB0D83"/>
    <w:rsid w:val="00EB59B1"/>
    <w:rsid w:val="00ED5498"/>
    <w:rsid w:val="00EE0513"/>
    <w:rsid w:val="00EF5FDC"/>
    <w:rsid w:val="00F0402B"/>
    <w:rsid w:val="00F057F9"/>
    <w:rsid w:val="00F3066A"/>
    <w:rsid w:val="00F57601"/>
    <w:rsid w:val="00F70A31"/>
    <w:rsid w:val="00F7592B"/>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4B4F-350F-427C-AEE2-5ACBD168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4352</Words>
  <Characters>26115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Kolińska Sylwia</cp:lastModifiedBy>
  <cp:revision>46</cp:revision>
  <cp:lastPrinted>2017-07-21T06:56:00Z</cp:lastPrinted>
  <dcterms:created xsi:type="dcterms:W3CDTF">2016-09-20T08:39:00Z</dcterms:created>
  <dcterms:modified xsi:type="dcterms:W3CDTF">2018-06-28T06:17:00Z</dcterms:modified>
</cp:coreProperties>
</file>